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D1"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澳門大學</w:t>
      </w:r>
    </w:p>
    <w:p w:rsidR="00D040C5"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法學院</w:t>
      </w:r>
    </w:p>
    <w:p w:rsidR="00D040C5" w:rsidRPr="00546998" w:rsidRDefault="00D040C5" w:rsidP="00546998">
      <w:pPr>
        <w:spacing w:line="360" w:lineRule="auto"/>
        <w:jc w:val="center"/>
        <w:rPr>
          <w:rFonts w:ascii="Times New Roman" w:eastAsia="標楷體" w:hAnsi="Times New Roman" w:cs="Times New Roman"/>
          <w:b/>
          <w:sz w:val="24"/>
          <w:szCs w:val="24"/>
          <w:lang w:eastAsia="zh-TW"/>
        </w:rPr>
      </w:pPr>
      <w:r w:rsidRPr="00546998">
        <w:rPr>
          <w:rFonts w:ascii="Times New Roman" w:eastAsia="標楷體" w:hAnsi="Times New Roman" w:cs="Times New Roman"/>
          <w:b/>
          <w:sz w:val="24"/>
          <w:szCs w:val="24"/>
          <w:lang w:eastAsia="zh-HK"/>
        </w:rPr>
        <w:t>中文法學士學位課程</w:t>
      </w:r>
      <w:r w:rsidRPr="00546998">
        <w:rPr>
          <w:rFonts w:ascii="Times New Roman" w:eastAsia="標楷體" w:hAnsi="Times New Roman" w:cs="Times New Roman"/>
          <w:b/>
          <w:sz w:val="24"/>
          <w:szCs w:val="24"/>
          <w:lang w:eastAsia="zh-TW"/>
        </w:rPr>
        <w:t>/</w:t>
      </w:r>
      <w:r w:rsidRPr="00546998">
        <w:rPr>
          <w:rFonts w:ascii="Times New Roman" w:eastAsia="標楷體" w:hAnsi="Times New Roman" w:cs="Times New Roman"/>
          <w:b/>
          <w:sz w:val="24"/>
          <w:szCs w:val="24"/>
          <w:lang w:eastAsia="zh-HK"/>
        </w:rPr>
        <w:t>法學士學位課程</w:t>
      </w:r>
      <w:r w:rsidRPr="00546998">
        <w:rPr>
          <w:rFonts w:ascii="Times New Roman" w:eastAsia="標楷體" w:hAnsi="Times New Roman" w:cs="Times New Roman"/>
          <w:b/>
          <w:sz w:val="24"/>
          <w:szCs w:val="24"/>
          <w:lang w:eastAsia="zh-TW"/>
        </w:rPr>
        <w:t>[</w:t>
      </w:r>
      <w:proofErr w:type="gramStart"/>
      <w:r w:rsidRPr="00546998">
        <w:rPr>
          <w:rFonts w:ascii="Times New Roman" w:eastAsia="標楷體" w:hAnsi="Times New Roman" w:cs="Times New Roman"/>
          <w:b/>
          <w:sz w:val="24"/>
          <w:szCs w:val="24"/>
          <w:lang w:eastAsia="zh-HK"/>
        </w:rPr>
        <w:t>中葡雙語</w:t>
      </w:r>
      <w:proofErr w:type="gramEnd"/>
      <w:r w:rsidRPr="00546998">
        <w:rPr>
          <w:rFonts w:ascii="Times New Roman" w:eastAsia="標楷體" w:hAnsi="Times New Roman" w:cs="Times New Roman"/>
          <w:b/>
          <w:sz w:val="24"/>
          <w:szCs w:val="24"/>
          <w:lang w:eastAsia="zh-HK"/>
        </w:rPr>
        <w:t>授課</w:t>
      </w:r>
      <w:r w:rsidRPr="00546998">
        <w:rPr>
          <w:rFonts w:ascii="Times New Roman" w:eastAsia="標楷體" w:hAnsi="Times New Roman" w:cs="Times New Roman"/>
          <w:b/>
          <w:sz w:val="24"/>
          <w:szCs w:val="24"/>
          <w:lang w:eastAsia="zh-TW"/>
        </w:rPr>
        <w:t>]</w:t>
      </w:r>
    </w:p>
    <w:p w:rsidR="00D040C5" w:rsidRPr="00546998" w:rsidRDefault="00D040C5" w:rsidP="00546998">
      <w:pPr>
        <w:spacing w:line="360" w:lineRule="auto"/>
        <w:jc w:val="center"/>
        <w:rPr>
          <w:rFonts w:ascii="Times New Roman" w:eastAsia="標楷體" w:hAnsi="Times New Roman" w:cs="Times New Roman"/>
          <w:b/>
          <w:sz w:val="24"/>
          <w:szCs w:val="24"/>
          <w:lang w:eastAsia="zh-HK"/>
        </w:rPr>
      </w:pPr>
      <w:r w:rsidRPr="00546998">
        <w:rPr>
          <w:rFonts w:ascii="Times New Roman" w:eastAsia="標楷體" w:hAnsi="Times New Roman" w:cs="Times New Roman"/>
          <w:b/>
          <w:sz w:val="24"/>
          <w:szCs w:val="24"/>
          <w:lang w:eastAsia="zh-HK"/>
        </w:rPr>
        <w:t>政治學</w:t>
      </w:r>
      <w:r w:rsidR="00A54496" w:rsidRPr="00546998">
        <w:rPr>
          <w:rFonts w:ascii="Times New Roman" w:eastAsia="標楷體" w:hAnsi="Times New Roman" w:cs="Times New Roman" w:hint="eastAsia"/>
          <w:b/>
          <w:sz w:val="24"/>
          <w:szCs w:val="24"/>
          <w:lang w:eastAsia="zh-TW"/>
        </w:rPr>
        <w:t>-</w:t>
      </w:r>
      <w:r w:rsidR="00A54496" w:rsidRPr="00546998">
        <w:rPr>
          <w:rFonts w:ascii="Times New Roman" w:eastAsia="標楷體" w:hAnsi="Times New Roman" w:cs="Times New Roman" w:hint="eastAsia"/>
          <w:b/>
          <w:sz w:val="24"/>
          <w:szCs w:val="24"/>
          <w:lang w:eastAsia="zh-HK"/>
        </w:rPr>
        <w:t>科目大綱</w:t>
      </w:r>
    </w:p>
    <w:p w:rsidR="00D040C5" w:rsidRPr="00546998" w:rsidRDefault="00C35BF3" w:rsidP="00546998">
      <w:pPr>
        <w:spacing w:line="360" w:lineRule="auto"/>
        <w:jc w:val="center"/>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20</w:t>
      </w:r>
      <w:r>
        <w:rPr>
          <w:rFonts w:ascii="Times New Roman" w:eastAsia="標楷體" w:hAnsi="Times New Roman" w:cs="Times New Roman"/>
          <w:b/>
          <w:sz w:val="24"/>
          <w:szCs w:val="24"/>
          <w:lang w:eastAsia="zh-TW"/>
        </w:rPr>
        <w:t>20</w:t>
      </w:r>
      <w:r w:rsidR="00D040C5" w:rsidRPr="00546998">
        <w:rPr>
          <w:rFonts w:ascii="Times New Roman" w:eastAsia="標楷體" w:hAnsi="Times New Roman" w:cs="Times New Roman"/>
          <w:b/>
          <w:sz w:val="24"/>
          <w:szCs w:val="24"/>
          <w:lang w:eastAsia="zh-HK"/>
        </w:rPr>
        <w:t>/202</w:t>
      </w:r>
      <w:r>
        <w:rPr>
          <w:rFonts w:ascii="Times New Roman" w:eastAsia="標楷體" w:hAnsi="Times New Roman" w:cs="Times New Roman"/>
          <w:b/>
          <w:sz w:val="24"/>
          <w:szCs w:val="24"/>
          <w:lang w:eastAsia="zh-HK"/>
        </w:rPr>
        <w:t>1</w:t>
      </w:r>
      <w:r w:rsidR="00D040C5" w:rsidRPr="00546998">
        <w:rPr>
          <w:rFonts w:ascii="Times New Roman" w:eastAsia="標楷體" w:hAnsi="Times New Roman" w:cs="Times New Roman"/>
          <w:b/>
          <w:sz w:val="24"/>
          <w:szCs w:val="24"/>
          <w:lang w:eastAsia="zh-HK"/>
        </w:rPr>
        <w:t>學年</w:t>
      </w:r>
      <w:r w:rsidR="00D040C5" w:rsidRPr="00546998">
        <w:rPr>
          <w:rFonts w:ascii="Times New Roman" w:eastAsia="標楷體" w:hAnsi="Times New Roman" w:cs="Times New Roman"/>
          <w:b/>
          <w:sz w:val="24"/>
          <w:szCs w:val="24"/>
          <w:lang w:eastAsia="zh-HK"/>
        </w:rPr>
        <w:t xml:space="preserve">        </w:t>
      </w:r>
      <w:r w:rsidR="00D040C5" w:rsidRPr="00546998">
        <w:rPr>
          <w:rFonts w:ascii="Times New Roman" w:eastAsia="標楷體" w:hAnsi="Times New Roman" w:cs="Times New Roman"/>
          <w:b/>
          <w:sz w:val="24"/>
          <w:szCs w:val="24"/>
          <w:lang w:eastAsia="zh-HK"/>
        </w:rPr>
        <w:t>第</w:t>
      </w:r>
      <w:r w:rsidR="00874E00">
        <w:rPr>
          <w:rFonts w:ascii="Times New Roman" w:eastAsia="標楷體" w:hAnsi="Times New Roman" w:cs="Times New Roman" w:hint="eastAsia"/>
          <w:b/>
          <w:sz w:val="24"/>
          <w:szCs w:val="24"/>
          <w:lang w:eastAsia="zh-HK"/>
        </w:rPr>
        <w:t>二</w:t>
      </w:r>
      <w:r w:rsidR="00D040C5" w:rsidRPr="00546998">
        <w:rPr>
          <w:rFonts w:ascii="Times New Roman" w:eastAsia="標楷體" w:hAnsi="Times New Roman" w:cs="Times New Roman"/>
          <w:b/>
          <w:sz w:val="24"/>
          <w:szCs w:val="24"/>
          <w:lang w:eastAsia="zh-HK"/>
        </w:rPr>
        <w:t>學期</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159"/>
        <w:gridCol w:w="2181"/>
        <w:gridCol w:w="2160"/>
        <w:gridCol w:w="2770"/>
      </w:tblGrid>
      <w:tr w:rsidR="00D040C5" w:rsidRPr="00A54496" w:rsidTr="00A07D04">
        <w:tc>
          <w:tcPr>
            <w:tcW w:w="2205" w:type="dxa"/>
            <w:tcBorders>
              <w:top w:val="thinThickSmallGap" w:sz="24" w:space="0" w:color="auto"/>
              <w:bottom w:val="single" w:sz="4" w:space="0" w:color="auto"/>
            </w:tcBorders>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科目名稱</w:t>
            </w:r>
          </w:p>
        </w:tc>
        <w:tc>
          <w:tcPr>
            <w:tcW w:w="2204"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HK"/>
              </w:rPr>
              <w:t>政治學</w:t>
            </w:r>
          </w:p>
        </w:tc>
        <w:tc>
          <w:tcPr>
            <w:tcW w:w="2205" w:type="dxa"/>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課程編碼</w:t>
            </w:r>
          </w:p>
        </w:tc>
        <w:tc>
          <w:tcPr>
            <w:tcW w:w="2736"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LAWS4010</w:t>
            </w:r>
          </w:p>
        </w:tc>
      </w:tr>
      <w:tr w:rsidR="00D040C5" w:rsidRPr="00A54496" w:rsidTr="00A07D04">
        <w:tc>
          <w:tcPr>
            <w:tcW w:w="2337" w:type="dxa"/>
            <w:tcBorders>
              <w:top w:val="single" w:sz="4" w:space="0" w:color="auto"/>
              <w:bottom w:val="single" w:sz="4" w:space="0" w:color="auto"/>
            </w:tcBorders>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教學語言</w:t>
            </w:r>
          </w:p>
        </w:tc>
        <w:tc>
          <w:tcPr>
            <w:tcW w:w="2337"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HK"/>
              </w:rPr>
            </w:pPr>
            <w:r w:rsidRPr="00A54496">
              <w:rPr>
                <w:rFonts w:ascii="Times New Roman" w:eastAsia="標楷體" w:hAnsi="Times New Roman" w:cs="Times New Roman"/>
                <w:sz w:val="24"/>
                <w:szCs w:val="24"/>
                <w:lang w:eastAsia="zh-HK"/>
              </w:rPr>
              <w:t>中文</w:t>
            </w:r>
          </w:p>
        </w:tc>
        <w:tc>
          <w:tcPr>
            <w:tcW w:w="2338" w:type="dxa"/>
            <w:shd w:val="clear" w:color="auto" w:fill="E7E6E6" w:themeFill="background2"/>
            <w:vAlign w:val="center"/>
          </w:tcPr>
          <w:p w:rsidR="00D040C5" w:rsidRPr="00A54496" w:rsidRDefault="00D040C5"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學分</w:t>
            </w:r>
          </w:p>
        </w:tc>
        <w:tc>
          <w:tcPr>
            <w:tcW w:w="2338" w:type="dxa"/>
            <w:vAlign w:val="center"/>
          </w:tcPr>
          <w:p w:rsidR="00D040C5" w:rsidRPr="00A54496" w:rsidRDefault="00D040C5"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3</w:t>
            </w:r>
          </w:p>
        </w:tc>
      </w:tr>
      <w:tr w:rsidR="00A54496" w:rsidRPr="00A54496" w:rsidTr="00A07D04">
        <w:tc>
          <w:tcPr>
            <w:tcW w:w="2337" w:type="dxa"/>
            <w:tcBorders>
              <w:top w:val="single" w:sz="4" w:space="0" w:color="auto"/>
              <w:bottom w:val="single" w:sz="4" w:space="0" w:color="auto"/>
            </w:tcBorders>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課堂時數</w:t>
            </w:r>
          </w:p>
        </w:tc>
        <w:tc>
          <w:tcPr>
            <w:tcW w:w="7145" w:type="dxa"/>
            <w:gridSpan w:val="3"/>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45</w:t>
            </w:r>
            <w:r w:rsidRPr="00A54496">
              <w:rPr>
                <w:rFonts w:ascii="Times New Roman" w:eastAsia="標楷體" w:hAnsi="Times New Roman" w:cs="Times New Roman"/>
                <w:sz w:val="24"/>
                <w:szCs w:val="24"/>
                <w:lang w:eastAsia="zh-HK"/>
              </w:rPr>
              <w:t>小時</w:t>
            </w:r>
            <w:r>
              <w:rPr>
                <w:rFonts w:ascii="Times New Roman" w:eastAsia="標楷體" w:hAnsi="Times New Roman" w:cs="Times New Roman" w:hint="eastAsia"/>
                <w:sz w:val="24"/>
                <w:szCs w:val="24"/>
                <w:lang w:eastAsia="zh-TW"/>
              </w:rPr>
              <w:t>(</w:t>
            </w:r>
            <w:r w:rsidRPr="00A54496">
              <w:rPr>
                <w:rFonts w:ascii="Times New Roman" w:eastAsia="標楷體" w:hAnsi="Times New Roman" w:cs="Times New Roman"/>
                <w:sz w:val="24"/>
                <w:szCs w:val="24"/>
                <w:lang w:eastAsia="zh-TW"/>
              </w:rPr>
              <w:t>3</w:t>
            </w:r>
            <w:r w:rsidRPr="00A54496">
              <w:rPr>
                <w:rFonts w:ascii="Times New Roman" w:eastAsia="標楷體" w:hAnsi="Times New Roman" w:cs="Times New Roman"/>
                <w:sz w:val="24"/>
                <w:szCs w:val="24"/>
                <w:lang w:eastAsia="zh-HK"/>
              </w:rPr>
              <w:t>小時</w:t>
            </w:r>
            <w:r w:rsidRPr="00A54496">
              <w:rPr>
                <w:rFonts w:ascii="Times New Roman" w:eastAsia="標楷體" w:hAnsi="Times New Roman" w:cs="Times New Roman"/>
                <w:sz w:val="24"/>
                <w:szCs w:val="24"/>
                <w:lang w:eastAsia="zh-TW"/>
              </w:rPr>
              <w:t>/</w:t>
            </w:r>
            <w:r w:rsidRPr="00A54496">
              <w:rPr>
                <w:rFonts w:ascii="Times New Roman" w:eastAsia="標楷體" w:hAnsi="Times New Roman" w:cs="Times New Roman"/>
                <w:sz w:val="24"/>
                <w:szCs w:val="24"/>
                <w:lang w:eastAsia="zh-HK"/>
              </w:rPr>
              <w:t>星期</w:t>
            </w:r>
            <w:r>
              <w:rPr>
                <w:rFonts w:ascii="Times New Roman" w:eastAsia="標楷體" w:hAnsi="Times New Roman" w:cs="Times New Roman" w:hint="eastAsia"/>
                <w:sz w:val="24"/>
                <w:szCs w:val="24"/>
                <w:lang w:eastAsia="zh-TW"/>
              </w:rPr>
              <w:t>)</w:t>
            </w:r>
          </w:p>
        </w:tc>
      </w:tr>
      <w:tr w:rsidR="00D040C5" w:rsidRPr="00A54496" w:rsidTr="00A07D04">
        <w:tc>
          <w:tcPr>
            <w:tcW w:w="2205" w:type="dxa"/>
            <w:tcBorders>
              <w:top w:val="single" w:sz="4" w:space="0" w:color="auto"/>
              <w:bottom w:val="single" w:sz="4" w:space="0" w:color="auto"/>
            </w:tcBorders>
            <w:shd w:val="clear" w:color="auto" w:fill="E7E6E6" w:themeFill="background2"/>
            <w:vAlign w:val="center"/>
          </w:tcPr>
          <w:p w:rsidR="00D040C5"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導師</w:t>
            </w:r>
          </w:p>
        </w:tc>
        <w:tc>
          <w:tcPr>
            <w:tcW w:w="2204" w:type="dxa"/>
            <w:vAlign w:val="center"/>
          </w:tcPr>
          <w:p w:rsidR="00D040C5" w:rsidRPr="00A54496" w:rsidRDefault="00A54496" w:rsidP="00546998">
            <w:pPr>
              <w:spacing w:line="360" w:lineRule="auto"/>
              <w:jc w:val="center"/>
              <w:rPr>
                <w:rFonts w:ascii="Times New Roman" w:eastAsia="標楷體" w:hAnsi="Times New Roman" w:cs="Times New Roman"/>
                <w:sz w:val="24"/>
                <w:szCs w:val="24"/>
                <w:lang w:eastAsia="zh-TW"/>
              </w:rPr>
            </w:pPr>
            <w:proofErr w:type="gramStart"/>
            <w:r w:rsidRPr="00A54496">
              <w:rPr>
                <w:rFonts w:ascii="Times New Roman" w:eastAsia="標楷體" w:hAnsi="Times New Roman" w:cs="Times New Roman"/>
                <w:sz w:val="24"/>
                <w:szCs w:val="24"/>
                <w:lang w:eastAsia="zh-HK"/>
              </w:rPr>
              <w:t>翁文挺</w:t>
            </w:r>
            <w:proofErr w:type="gramEnd"/>
          </w:p>
        </w:tc>
        <w:tc>
          <w:tcPr>
            <w:tcW w:w="2205" w:type="dxa"/>
            <w:shd w:val="clear" w:color="auto" w:fill="E7E6E6" w:themeFill="background2"/>
            <w:vAlign w:val="center"/>
          </w:tcPr>
          <w:p w:rsidR="00D040C5"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b/>
                <w:sz w:val="24"/>
                <w:szCs w:val="24"/>
                <w:lang w:eastAsia="zh-HK"/>
              </w:rPr>
              <w:t>郵箱</w:t>
            </w:r>
          </w:p>
        </w:tc>
        <w:tc>
          <w:tcPr>
            <w:tcW w:w="2736" w:type="dxa"/>
            <w:vAlign w:val="center"/>
          </w:tcPr>
          <w:p w:rsidR="00D040C5"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mantengiong@um.edu.mo</w:t>
            </w:r>
          </w:p>
        </w:tc>
      </w:tr>
      <w:tr w:rsidR="00A54496" w:rsidRPr="00A54496" w:rsidTr="00A07D04">
        <w:tc>
          <w:tcPr>
            <w:tcW w:w="2205" w:type="dxa"/>
            <w:tcBorders>
              <w:top w:val="single" w:sz="4" w:space="0" w:color="auto"/>
              <w:bottom w:val="thickThinSmallGap" w:sz="24" w:space="0" w:color="auto"/>
            </w:tcBorders>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HK"/>
              </w:rPr>
            </w:pPr>
            <w:r w:rsidRPr="00A54496">
              <w:rPr>
                <w:rFonts w:ascii="Times New Roman" w:eastAsia="標楷體" w:hAnsi="Times New Roman" w:cs="Times New Roman" w:hint="eastAsia"/>
                <w:b/>
                <w:sz w:val="24"/>
                <w:szCs w:val="24"/>
                <w:lang w:eastAsia="zh-HK"/>
              </w:rPr>
              <w:t>辦公室</w:t>
            </w:r>
          </w:p>
        </w:tc>
        <w:tc>
          <w:tcPr>
            <w:tcW w:w="2204" w:type="dxa"/>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TW"/>
              </w:rPr>
              <w:t>E32-2034</w:t>
            </w:r>
          </w:p>
        </w:tc>
        <w:tc>
          <w:tcPr>
            <w:tcW w:w="2205" w:type="dxa"/>
            <w:shd w:val="clear" w:color="auto" w:fill="E7E6E6" w:themeFill="background2"/>
            <w:vAlign w:val="center"/>
          </w:tcPr>
          <w:p w:rsidR="00A54496" w:rsidRPr="00A54496" w:rsidRDefault="00A54496" w:rsidP="00546998">
            <w:pPr>
              <w:spacing w:line="360" w:lineRule="auto"/>
              <w:jc w:val="center"/>
              <w:rPr>
                <w:rFonts w:ascii="Times New Roman" w:eastAsia="標楷體" w:hAnsi="Times New Roman" w:cs="Times New Roman"/>
                <w:b/>
                <w:sz w:val="24"/>
                <w:szCs w:val="24"/>
                <w:lang w:eastAsia="zh-TW"/>
              </w:rPr>
            </w:pPr>
            <w:r w:rsidRPr="00A54496">
              <w:rPr>
                <w:rFonts w:ascii="Times New Roman" w:eastAsia="標楷體" w:hAnsi="Times New Roman" w:cs="Times New Roman"/>
                <w:b/>
                <w:sz w:val="24"/>
                <w:szCs w:val="24"/>
                <w:lang w:eastAsia="zh-HK"/>
              </w:rPr>
              <w:t>電話</w:t>
            </w:r>
          </w:p>
        </w:tc>
        <w:tc>
          <w:tcPr>
            <w:tcW w:w="2736" w:type="dxa"/>
            <w:vAlign w:val="center"/>
          </w:tcPr>
          <w:p w:rsidR="00A54496" w:rsidRPr="00A54496" w:rsidRDefault="00A54496" w:rsidP="00546998">
            <w:pPr>
              <w:spacing w:line="360" w:lineRule="auto"/>
              <w:jc w:val="center"/>
              <w:rPr>
                <w:rFonts w:ascii="Times New Roman" w:eastAsia="標楷體" w:hAnsi="Times New Roman" w:cs="Times New Roman"/>
                <w:sz w:val="24"/>
                <w:szCs w:val="24"/>
                <w:lang w:eastAsia="zh-TW"/>
              </w:rPr>
            </w:pPr>
            <w:r w:rsidRPr="00A54496">
              <w:rPr>
                <w:rFonts w:ascii="Times New Roman" w:eastAsia="標楷體" w:hAnsi="Times New Roman" w:cs="Times New Roman"/>
                <w:sz w:val="24"/>
                <w:szCs w:val="24"/>
                <w:lang w:eastAsia="zh-TW"/>
              </w:rPr>
              <w:t>8822 4781</w:t>
            </w:r>
          </w:p>
        </w:tc>
      </w:tr>
    </w:tbl>
    <w:p w:rsidR="00D040C5" w:rsidRPr="00A54496" w:rsidRDefault="00D040C5" w:rsidP="00546998">
      <w:pPr>
        <w:spacing w:line="360" w:lineRule="auto"/>
        <w:jc w:val="center"/>
        <w:rPr>
          <w:rFonts w:ascii="Times New Roman" w:eastAsia="標楷體" w:hAnsi="Times New Roman" w:cs="Times New Roman"/>
          <w:sz w:val="24"/>
          <w:szCs w:val="24"/>
          <w:lang w:eastAsia="zh-TW"/>
        </w:rPr>
      </w:pPr>
    </w:p>
    <w:p w:rsidR="00D040C5" w:rsidRPr="00D6469F" w:rsidRDefault="00A54496" w:rsidP="00546998">
      <w:pPr>
        <w:pStyle w:val="a4"/>
        <w:numPr>
          <w:ilvl w:val="0"/>
          <w:numId w:val="1"/>
        </w:numPr>
        <w:spacing w:line="360" w:lineRule="auto"/>
        <w:rPr>
          <w:rFonts w:ascii="Times New Roman" w:eastAsia="標楷體" w:hAnsi="Times New Roman" w:cs="Times New Roman"/>
          <w:b/>
          <w:sz w:val="24"/>
          <w:szCs w:val="24"/>
          <w:lang w:eastAsia="zh-TW"/>
        </w:rPr>
      </w:pPr>
      <w:r w:rsidRPr="00D6469F">
        <w:rPr>
          <w:rFonts w:ascii="Times New Roman" w:eastAsia="標楷體" w:hAnsi="Times New Roman" w:cs="Times New Roman" w:hint="eastAsia"/>
          <w:b/>
          <w:sz w:val="24"/>
          <w:szCs w:val="24"/>
          <w:lang w:eastAsia="zh-HK"/>
        </w:rPr>
        <w:t>目的</w:t>
      </w:r>
    </w:p>
    <w:p w:rsidR="00A54496" w:rsidRDefault="00A54496" w:rsidP="00546998">
      <w:pPr>
        <w:spacing w:line="360" w:lineRule="auto"/>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HK"/>
        </w:rPr>
        <w:t>本科</w:t>
      </w:r>
      <w:r w:rsidR="00507283">
        <w:rPr>
          <w:rFonts w:ascii="Times New Roman" w:eastAsia="標楷體" w:hAnsi="Times New Roman" w:cs="Times New Roman" w:hint="eastAsia"/>
          <w:sz w:val="24"/>
          <w:szCs w:val="24"/>
          <w:lang w:eastAsia="zh-HK"/>
        </w:rPr>
        <w:t>目</w:t>
      </w:r>
      <w:r>
        <w:rPr>
          <w:rFonts w:ascii="Times New Roman" w:eastAsia="標楷體" w:hAnsi="Times New Roman" w:cs="Times New Roman" w:hint="eastAsia"/>
          <w:sz w:val="24"/>
          <w:szCs w:val="24"/>
          <w:lang w:eastAsia="zh-HK"/>
        </w:rPr>
        <w:t>探討</w:t>
      </w:r>
      <w:r w:rsidR="00E01A44">
        <w:rPr>
          <w:rFonts w:ascii="Times New Roman" w:eastAsia="標楷體" w:hAnsi="Times New Roman" w:cs="Times New Roman" w:hint="eastAsia"/>
          <w:sz w:val="24"/>
          <w:szCs w:val="24"/>
          <w:lang w:eastAsia="zh-HK"/>
        </w:rPr>
        <w:t>政治現</w:t>
      </w:r>
      <w:r w:rsidR="00E01A44">
        <w:rPr>
          <w:rFonts w:ascii="Times New Roman" w:eastAsia="標楷體" w:hAnsi="Times New Roman" w:cs="Times New Roman" w:hint="eastAsia"/>
          <w:sz w:val="24"/>
          <w:szCs w:val="24"/>
          <w:lang w:eastAsia="zh-TW"/>
        </w:rPr>
        <w:t>象</w:t>
      </w:r>
      <w:r w:rsidR="00E01A44">
        <w:rPr>
          <w:rFonts w:ascii="Times New Roman" w:eastAsia="標楷體" w:hAnsi="Times New Roman" w:cs="Times New Roman" w:hint="eastAsia"/>
          <w:sz w:val="24"/>
          <w:szCs w:val="24"/>
          <w:lang w:eastAsia="zh-HK"/>
        </w:rPr>
        <w:t>的來源、發展和變化，以及系統地介紹政治學的理論和制度。主要目的是令學生理解政治學的</w:t>
      </w:r>
      <w:r w:rsidR="00D6469F">
        <w:rPr>
          <w:rFonts w:ascii="Times New Roman" w:eastAsia="標楷體" w:hAnsi="Times New Roman" w:cs="Times New Roman" w:hint="eastAsia"/>
          <w:sz w:val="24"/>
          <w:szCs w:val="24"/>
          <w:lang w:eastAsia="zh-HK"/>
        </w:rPr>
        <w:t>一般概念</w:t>
      </w:r>
      <w:r w:rsidR="00D6469F">
        <w:rPr>
          <w:rFonts w:ascii="Times New Roman" w:eastAsia="標楷體" w:hAnsi="Times New Roman" w:cs="Times New Roman" w:hint="eastAsia"/>
          <w:sz w:val="24"/>
          <w:szCs w:val="24"/>
          <w:lang w:eastAsia="zh-TW"/>
        </w:rPr>
        <w:t>(</w:t>
      </w:r>
      <w:r w:rsidR="00D6469F">
        <w:rPr>
          <w:rFonts w:ascii="Times New Roman" w:eastAsia="標楷體" w:hAnsi="Times New Roman" w:cs="Times New Roman" w:hint="eastAsia"/>
          <w:sz w:val="24"/>
          <w:szCs w:val="24"/>
          <w:lang w:eastAsia="zh-HK"/>
        </w:rPr>
        <w:t>包括客體、方法、範</w:t>
      </w:r>
      <w:r w:rsidR="00D6469F">
        <w:rPr>
          <w:rFonts w:ascii="Times New Roman" w:eastAsia="標楷體" w:hAnsi="Times New Roman" w:cs="Times New Roman" w:hint="eastAsia"/>
          <w:sz w:val="24"/>
          <w:szCs w:val="24"/>
          <w:lang w:eastAsia="zh-TW"/>
        </w:rPr>
        <w:t>圍</w:t>
      </w:r>
      <w:r w:rsidR="00D6469F">
        <w:rPr>
          <w:rFonts w:ascii="Times New Roman" w:eastAsia="標楷體" w:hAnsi="Times New Roman" w:cs="Times New Roman" w:hint="eastAsia"/>
          <w:sz w:val="24"/>
          <w:szCs w:val="24"/>
          <w:lang w:eastAsia="zh-HK"/>
        </w:rPr>
        <w:t>和目的</w:t>
      </w:r>
      <w:r w:rsidR="00D6469F">
        <w:rPr>
          <w:rFonts w:ascii="Times New Roman" w:eastAsia="標楷體" w:hAnsi="Times New Roman" w:cs="Times New Roman" w:hint="eastAsia"/>
          <w:sz w:val="24"/>
          <w:szCs w:val="24"/>
          <w:lang w:eastAsia="zh-TW"/>
        </w:rPr>
        <w:t>)</w:t>
      </w:r>
      <w:r w:rsidR="00D6469F">
        <w:rPr>
          <w:rFonts w:ascii="Times New Roman" w:eastAsia="標楷體" w:hAnsi="Times New Roman" w:cs="Times New Roman" w:hint="eastAsia"/>
          <w:sz w:val="24"/>
          <w:szCs w:val="24"/>
          <w:lang w:eastAsia="zh-HK"/>
        </w:rPr>
        <w:t>、</w:t>
      </w:r>
      <w:r w:rsidR="00B67B36">
        <w:rPr>
          <w:rFonts w:ascii="Times New Roman" w:eastAsia="標楷體" w:hAnsi="Times New Roman" w:cs="Times New Roman" w:hint="eastAsia"/>
          <w:sz w:val="24"/>
          <w:szCs w:val="24"/>
          <w:lang w:eastAsia="zh-HK"/>
        </w:rPr>
        <w:t>歷史</w:t>
      </w:r>
      <w:r w:rsidR="00E01A44">
        <w:rPr>
          <w:rFonts w:ascii="Times New Roman" w:eastAsia="標楷體" w:hAnsi="Times New Roman" w:cs="Times New Roman" w:hint="eastAsia"/>
          <w:sz w:val="24"/>
          <w:szCs w:val="24"/>
          <w:lang w:eastAsia="zh-HK"/>
        </w:rPr>
        <w:t>淵源和變化</w:t>
      </w:r>
      <w:r w:rsidR="00B67B36">
        <w:rPr>
          <w:rFonts w:ascii="Times New Roman" w:eastAsia="標楷體" w:hAnsi="Times New Roman" w:cs="Times New Roman" w:hint="eastAsia"/>
          <w:sz w:val="24"/>
          <w:szCs w:val="24"/>
          <w:lang w:eastAsia="zh-HK"/>
        </w:rPr>
        <w:t>、</w:t>
      </w:r>
      <w:r w:rsidR="00D6469F">
        <w:rPr>
          <w:rFonts w:ascii="Times New Roman" w:eastAsia="標楷體" w:hAnsi="Times New Roman" w:cs="Times New Roman" w:hint="eastAsia"/>
          <w:sz w:val="24"/>
          <w:szCs w:val="24"/>
          <w:lang w:eastAsia="zh-HK"/>
        </w:rPr>
        <w:t>政體與政制、澳門的政體及政制</w:t>
      </w:r>
      <w:r w:rsidR="00CA40B3">
        <w:rPr>
          <w:rFonts w:ascii="Times New Roman" w:eastAsia="標楷體" w:hAnsi="Times New Roman" w:cs="Times New Roman" w:hint="eastAsia"/>
          <w:sz w:val="24"/>
          <w:szCs w:val="24"/>
          <w:lang w:eastAsia="zh-HK"/>
        </w:rPr>
        <w:t>，</w:t>
      </w:r>
      <w:r w:rsidR="00B67B36">
        <w:rPr>
          <w:rFonts w:ascii="Times New Roman" w:eastAsia="標楷體" w:hAnsi="Times New Roman" w:cs="Times New Roman" w:hint="eastAsia"/>
          <w:sz w:val="24"/>
          <w:szCs w:val="24"/>
          <w:lang w:eastAsia="zh-HK"/>
        </w:rPr>
        <w:t>增強學生理解和討論不同題目的能力</w:t>
      </w:r>
      <w:r w:rsidR="00CA40B3">
        <w:rPr>
          <w:rFonts w:ascii="Times New Roman" w:eastAsia="標楷體" w:hAnsi="Times New Roman" w:cs="Times New Roman" w:hint="eastAsia"/>
          <w:sz w:val="24"/>
          <w:szCs w:val="24"/>
          <w:lang w:eastAsia="zh-HK"/>
        </w:rPr>
        <w:t>，以及</w:t>
      </w:r>
      <w:r w:rsidR="00D6469F">
        <w:rPr>
          <w:rFonts w:ascii="Times New Roman" w:eastAsia="標楷體" w:hAnsi="Times New Roman" w:cs="Times New Roman" w:hint="eastAsia"/>
          <w:sz w:val="24"/>
          <w:szCs w:val="24"/>
          <w:lang w:eastAsia="zh-HK"/>
        </w:rPr>
        <w:t>鼓</w:t>
      </w:r>
      <w:r w:rsidR="00D6469F">
        <w:rPr>
          <w:rFonts w:ascii="Times New Roman" w:eastAsia="標楷體" w:hAnsi="Times New Roman" w:cs="Times New Roman" w:hint="eastAsia"/>
          <w:sz w:val="24"/>
          <w:szCs w:val="24"/>
          <w:lang w:eastAsia="zh-TW"/>
        </w:rPr>
        <w:t>勵</w:t>
      </w:r>
      <w:r w:rsidR="00D6469F">
        <w:rPr>
          <w:rFonts w:ascii="Times New Roman" w:eastAsia="標楷體" w:hAnsi="Times New Roman" w:cs="Times New Roman" w:hint="eastAsia"/>
          <w:sz w:val="24"/>
          <w:szCs w:val="24"/>
          <w:lang w:eastAsia="zh-HK"/>
        </w:rPr>
        <w:t>學生以政治角度分析各種事件</w:t>
      </w:r>
      <w:r w:rsidR="00B67B36">
        <w:rPr>
          <w:rFonts w:ascii="Times New Roman" w:eastAsia="標楷體" w:hAnsi="Times New Roman" w:cs="Times New Roman" w:hint="eastAsia"/>
          <w:sz w:val="24"/>
          <w:szCs w:val="24"/>
          <w:lang w:eastAsia="zh-HK"/>
        </w:rPr>
        <w:t>。</w:t>
      </w:r>
    </w:p>
    <w:p w:rsidR="00D6469F" w:rsidRDefault="00D6469F" w:rsidP="00546998">
      <w:pPr>
        <w:spacing w:line="360" w:lineRule="auto"/>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完成本科目後，學生能</w:t>
      </w:r>
      <w:r w:rsidR="00722448">
        <w:rPr>
          <w:rFonts w:ascii="Times New Roman" w:eastAsia="標楷體" w:hAnsi="Times New Roman" w:cs="Times New Roman" w:hint="eastAsia"/>
          <w:sz w:val="24"/>
          <w:szCs w:val="24"/>
          <w:lang w:eastAsia="zh-HK"/>
        </w:rPr>
        <w:t>：</w:t>
      </w:r>
    </w:p>
    <w:p w:rsidR="00D6469F" w:rsidRDefault="00D6469F" w:rsidP="00546998">
      <w:pPr>
        <w:pStyle w:val="a4"/>
        <w:numPr>
          <w:ilvl w:val="0"/>
          <w:numId w:val="2"/>
        </w:numPr>
        <w:spacing w:line="360" w:lineRule="auto"/>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認</w:t>
      </w:r>
      <w:r>
        <w:rPr>
          <w:rFonts w:ascii="Times New Roman" w:eastAsia="標楷體" w:hAnsi="Times New Roman" w:cs="Times New Roman" w:hint="eastAsia"/>
          <w:sz w:val="24"/>
          <w:szCs w:val="24"/>
          <w:lang w:eastAsia="zh-TW"/>
        </w:rPr>
        <w:t>識</w:t>
      </w:r>
      <w:r>
        <w:rPr>
          <w:rFonts w:ascii="Times New Roman" w:eastAsia="標楷體" w:hAnsi="Times New Roman" w:cs="Times New Roman" w:hint="eastAsia"/>
          <w:sz w:val="24"/>
          <w:szCs w:val="24"/>
          <w:lang w:eastAsia="zh-HK"/>
        </w:rPr>
        <w:t>政治學的地位和角色；</w:t>
      </w:r>
    </w:p>
    <w:p w:rsidR="00D6469F" w:rsidRPr="00722448" w:rsidRDefault="00D6469F" w:rsidP="00546998">
      <w:pPr>
        <w:pStyle w:val="a4"/>
        <w:numPr>
          <w:ilvl w:val="0"/>
          <w:numId w:val="2"/>
        </w:numPr>
        <w:spacing w:line="360" w:lineRule="auto"/>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理解政治的複</w:t>
      </w:r>
      <w:r>
        <w:rPr>
          <w:rFonts w:ascii="Times New Roman" w:eastAsia="標楷體" w:hAnsi="Times New Roman" w:cs="Times New Roman" w:hint="eastAsia"/>
          <w:sz w:val="24"/>
          <w:szCs w:val="24"/>
          <w:lang w:eastAsia="zh-TW"/>
        </w:rPr>
        <w:t>雜</w:t>
      </w:r>
      <w:r>
        <w:rPr>
          <w:rFonts w:ascii="Times New Roman" w:eastAsia="標楷體" w:hAnsi="Times New Roman" w:cs="Times New Roman" w:hint="eastAsia"/>
          <w:sz w:val="24"/>
          <w:szCs w:val="24"/>
          <w:lang w:eastAsia="zh-HK"/>
        </w:rPr>
        <w:t>性，並</w:t>
      </w:r>
      <w:r w:rsidR="00722448">
        <w:rPr>
          <w:rFonts w:ascii="Times New Roman" w:eastAsia="標楷體" w:hAnsi="Times New Roman" w:cs="Times New Roman" w:hint="eastAsia"/>
          <w:sz w:val="24"/>
          <w:szCs w:val="24"/>
          <w:lang w:eastAsia="zh-HK"/>
        </w:rPr>
        <w:t>將</w:t>
      </w:r>
      <w:r>
        <w:rPr>
          <w:rFonts w:ascii="Times New Roman" w:eastAsia="標楷體" w:hAnsi="Times New Roman" w:cs="Times New Roman" w:hint="eastAsia"/>
          <w:sz w:val="24"/>
          <w:szCs w:val="24"/>
          <w:lang w:val="pt-PT" w:eastAsia="zh-HK"/>
        </w:rPr>
        <w:t>政治與社會、經</w:t>
      </w:r>
      <w:r>
        <w:rPr>
          <w:rFonts w:ascii="Times New Roman" w:eastAsia="標楷體" w:hAnsi="Times New Roman" w:cs="Times New Roman" w:hint="eastAsia"/>
          <w:sz w:val="24"/>
          <w:szCs w:val="24"/>
          <w:lang w:val="pt-PT" w:eastAsia="zh-TW"/>
        </w:rPr>
        <w:t>濟</w:t>
      </w:r>
      <w:r w:rsidR="000538B8">
        <w:rPr>
          <w:rFonts w:ascii="Times New Roman" w:eastAsia="標楷體" w:hAnsi="Times New Roman" w:cs="Times New Roman" w:hint="eastAsia"/>
          <w:sz w:val="24"/>
          <w:szCs w:val="24"/>
          <w:lang w:val="pt-PT" w:eastAsia="zh-HK"/>
        </w:rPr>
        <w:t>和意識形態</w:t>
      </w:r>
      <w:r>
        <w:rPr>
          <w:rFonts w:ascii="Times New Roman" w:eastAsia="標楷體" w:hAnsi="Times New Roman" w:cs="Times New Roman" w:hint="eastAsia"/>
          <w:sz w:val="24"/>
          <w:szCs w:val="24"/>
          <w:lang w:val="pt-PT" w:eastAsia="zh-HK"/>
        </w:rPr>
        <w:t>的演變</w:t>
      </w:r>
      <w:r w:rsidR="00722448">
        <w:rPr>
          <w:rFonts w:ascii="Times New Roman" w:eastAsia="標楷體" w:hAnsi="Times New Roman" w:cs="Times New Roman" w:hint="eastAsia"/>
          <w:sz w:val="24"/>
          <w:szCs w:val="24"/>
          <w:lang w:val="pt-PT" w:eastAsia="zh-HK"/>
        </w:rPr>
        <w:t>相</w:t>
      </w:r>
      <w:r w:rsidR="00872CEF">
        <w:rPr>
          <w:rFonts w:ascii="Times New Roman" w:eastAsia="標楷體" w:hAnsi="Times New Roman" w:cs="Times New Roman" w:hint="eastAsia"/>
          <w:sz w:val="24"/>
          <w:szCs w:val="24"/>
          <w:lang w:val="pt-PT" w:eastAsia="zh-HK"/>
        </w:rPr>
        <w:t>互</w:t>
      </w:r>
      <w:r w:rsidR="00722448">
        <w:rPr>
          <w:rFonts w:ascii="Times New Roman" w:eastAsia="標楷體" w:hAnsi="Times New Roman" w:cs="Times New Roman" w:hint="eastAsia"/>
          <w:sz w:val="24"/>
          <w:szCs w:val="24"/>
          <w:lang w:val="pt-PT" w:eastAsia="zh-HK"/>
        </w:rPr>
        <w:t>關聯；</w:t>
      </w:r>
    </w:p>
    <w:p w:rsidR="00722448" w:rsidRPr="00722448" w:rsidRDefault="00722448" w:rsidP="00546998">
      <w:pPr>
        <w:pStyle w:val="a4"/>
        <w:numPr>
          <w:ilvl w:val="0"/>
          <w:numId w:val="2"/>
        </w:numPr>
        <w:spacing w:line="360" w:lineRule="auto"/>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val="pt-PT" w:eastAsia="zh-HK"/>
        </w:rPr>
        <w:t>理解政治理論和政治行為之間的</w:t>
      </w:r>
      <w:r w:rsidR="00205AE8">
        <w:rPr>
          <w:rFonts w:ascii="Times New Roman" w:eastAsia="標楷體" w:hAnsi="Times New Roman" w:cs="Times New Roman" w:hint="eastAsia"/>
          <w:sz w:val="24"/>
          <w:szCs w:val="24"/>
          <w:lang w:val="pt-PT" w:eastAsia="zh-HK"/>
        </w:rPr>
        <w:t>互</w:t>
      </w:r>
      <w:r>
        <w:rPr>
          <w:rFonts w:ascii="Times New Roman" w:eastAsia="標楷體" w:hAnsi="Times New Roman" w:cs="Times New Roman" w:hint="eastAsia"/>
          <w:sz w:val="24"/>
          <w:szCs w:val="24"/>
          <w:lang w:val="pt-PT" w:eastAsia="zh-HK"/>
        </w:rPr>
        <w:t>補性；</w:t>
      </w:r>
    </w:p>
    <w:p w:rsidR="00722448" w:rsidRPr="00D6469F" w:rsidRDefault="00722448" w:rsidP="00546998">
      <w:pPr>
        <w:pStyle w:val="a4"/>
        <w:numPr>
          <w:ilvl w:val="0"/>
          <w:numId w:val="2"/>
        </w:numPr>
        <w:spacing w:line="360" w:lineRule="auto"/>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val="pt-PT" w:eastAsia="zh-HK"/>
        </w:rPr>
        <w:t>使用政治學的特定詞</w:t>
      </w:r>
      <w:r>
        <w:rPr>
          <w:rFonts w:ascii="Times New Roman" w:eastAsia="標楷體" w:hAnsi="Times New Roman" w:cs="Times New Roman" w:hint="eastAsia"/>
          <w:sz w:val="24"/>
          <w:szCs w:val="24"/>
          <w:lang w:val="pt-PT" w:eastAsia="zh-TW"/>
        </w:rPr>
        <w:t>彙</w:t>
      </w:r>
      <w:r>
        <w:rPr>
          <w:rFonts w:ascii="Times New Roman" w:eastAsia="標楷體" w:hAnsi="Times New Roman" w:cs="Times New Roman" w:hint="eastAsia"/>
          <w:sz w:val="24"/>
          <w:szCs w:val="24"/>
          <w:lang w:val="pt-PT" w:eastAsia="zh-HK"/>
        </w:rPr>
        <w:t>。</w:t>
      </w:r>
    </w:p>
    <w:p w:rsidR="00A54496" w:rsidRDefault="00A54496" w:rsidP="00546998">
      <w:pPr>
        <w:pStyle w:val="a4"/>
        <w:spacing w:line="360" w:lineRule="auto"/>
        <w:rPr>
          <w:rFonts w:ascii="Times New Roman" w:eastAsia="標楷體" w:hAnsi="Times New Roman" w:cs="Times New Roman"/>
          <w:sz w:val="24"/>
          <w:szCs w:val="24"/>
          <w:lang w:eastAsia="zh-TW"/>
        </w:rPr>
      </w:pPr>
    </w:p>
    <w:p w:rsidR="00546998" w:rsidRDefault="00546998" w:rsidP="00546998">
      <w:pPr>
        <w:pStyle w:val="a4"/>
        <w:spacing w:line="360" w:lineRule="auto"/>
        <w:rPr>
          <w:rFonts w:ascii="Times New Roman" w:eastAsia="標楷體" w:hAnsi="Times New Roman" w:cs="Times New Roman"/>
          <w:sz w:val="24"/>
          <w:szCs w:val="24"/>
          <w:lang w:eastAsia="zh-TW"/>
        </w:rPr>
      </w:pPr>
    </w:p>
    <w:p w:rsidR="00546998" w:rsidRDefault="00546998" w:rsidP="00546998">
      <w:pPr>
        <w:pStyle w:val="a4"/>
        <w:spacing w:line="360" w:lineRule="auto"/>
        <w:rPr>
          <w:rFonts w:ascii="Times New Roman" w:eastAsia="標楷體" w:hAnsi="Times New Roman" w:cs="Times New Roman"/>
          <w:sz w:val="24"/>
          <w:szCs w:val="24"/>
          <w:lang w:eastAsia="zh-TW"/>
        </w:rPr>
      </w:pPr>
    </w:p>
    <w:p w:rsidR="00A54496" w:rsidRDefault="005939DE" w:rsidP="00546998">
      <w:pPr>
        <w:pStyle w:val="a4"/>
        <w:numPr>
          <w:ilvl w:val="0"/>
          <w:numId w:val="1"/>
        </w:numPr>
        <w:spacing w:line="360" w:lineRule="auto"/>
        <w:rPr>
          <w:rFonts w:ascii="Times New Roman" w:eastAsia="標楷體" w:hAnsi="Times New Roman" w:cs="Times New Roman"/>
          <w:b/>
          <w:sz w:val="24"/>
          <w:szCs w:val="24"/>
          <w:lang w:eastAsia="zh-TW"/>
        </w:rPr>
      </w:pPr>
      <w:r w:rsidRPr="005939DE">
        <w:rPr>
          <w:rFonts w:ascii="Times New Roman" w:eastAsia="標楷體" w:hAnsi="Times New Roman" w:cs="Times New Roman" w:hint="eastAsia"/>
          <w:b/>
          <w:sz w:val="24"/>
          <w:szCs w:val="24"/>
          <w:lang w:eastAsia="zh-HK"/>
        </w:rPr>
        <w:lastRenderedPageBreak/>
        <w:t>大綱</w:t>
      </w:r>
    </w:p>
    <w:p w:rsidR="00546998" w:rsidRPr="005939DE" w:rsidRDefault="00546998" w:rsidP="00546998">
      <w:pPr>
        <w:pStyle w:val="a4"/>
        <w:spacing w:line="360" w:lineRule="auto"/>
        <w:rPr>
          <w:rFonts w:ascii="Times New Roman" w:eastAsia="標楷體" w:hAnsi="Times New Roman" w:cs="Times New Roman"/>
          <w:b/>
          <w:sz w:val="24"/>
          <w:szCs w:val="24"/>
          <w:lang w:eastAsia="zh-TW"/>
        </w:rPr>
      </w:pPr>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政治與政治學</w:t>
      </w:r>
    </w:p>
    <w:p w:rsidR="005939DE" w:rsidRDefault="005939DE"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政治學的客體、方法、範圍和目的</w:t>
      </w:r>
    </w:p>
    <w:p w:rsidR="005939DE" w:rsidRDefault="005939DE"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多個世紀以來對政治的思索</w:t>
      </w:r>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政治關係</w:t>
      </w:r>
      <w:proofErr w:type="gramStart"/>
      <w:r>
        <w:rPr>
          <w:rFonts w:ascii="Times New Roman" w:eastAsia="標楷體" w:hAnsi="Times New Roman" w:cs="Times New Roman" w:hint="eastAsia"/>
          <w:sz w:val="24"/>
          <w:szCs w:val="24"/>
          <w:lang w:eastAsia="zh-TW"/>
        </w:rPr>
        <w:t>（</w:t>
      </w:r>
      <w:proofErr w:type="gramEnd"/>
      <w:r>
        <w:rPr>
          <w:rFonts w:ascii="Times New Roman" w:eastAsia="標楷體" w:hAnsi="Times New Roman" w:cs="Times New Roman" w:hint="eastAsia"/>
          <w:sz w:val="24"/>
          <w:szCs w:val="24"/>
          <w:lang w:eastAsia="zh-HK"/>
        </w:rPr>
        <w:t>利益與政治；政治權力；政治權利</w:t>
      </w:r>
      <w:proofErr w:type="gramStart"/>
      <w:r>
        <w:rPr>
          <w:rFonts w:ascii="Times New Roman" w:eastAsia="標楷體" w:hAnsi="Times New Roman" w:cs="Times New Roman" w:hint="eastAsia"/>
          <w:sz w:val="24"/>
          <w:szCs w:val="24"/>
          <w:lang w:eastAsia="zh-TW"/>
        </w:rPr>
        <w:t>）</w:t>
      </w:r>
      <w:proofErr w:type="gramEnd"/>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政治行為</w:t>
      </w:r>
      <w:proofErr w:type="gramStart"/>
      <w:r>
        <w:rPr>
          <w:rFonts w:ascii="Times New Roman" w:eastAsia="標楷體" w:hAnsi="Times New Roman" w:cs="Times New Roman" w:hint="eastAsia"/>
          <w:sz w:val="24"/>
          <w:szCs w:val="24"/>
          <w:lang w:eastAsia="zh-TW"/>
        </w:rPr>
        <w:t>（</w:t>
      </w:r>
      <w:proofErr w:type="gramEnd"/>
      <w:r>
        <w:rPr>
          <w:rFonts w:ascii="Times New Roman" w:eastAsia="標楷體" w:hAnsi="Times New Roman" w:cs="Times New Roman" w:hint="eastAsia"/>
          <w:sz w:val="24"/>
          <w:szCs w:val="24"/>
          <w:lang w:eastAsia="zh-HK"/>
        </w:rPr>
        <w:t>政治參</w:t>
      </w:r>
      <w:r>
        <w:rPr>
          <w:rFonts w:ascii="Times New Roman" w:eastAsia="標楷體" w:hAnsi="Times New Roman" w:cs="Times New Roman" w:hint="eastAsia"/>
          <w:sz w:val="24"/>
          <w:szCs w:val="24"/>
          <w:lang w:eastAsia="zh-TW"/>
        </w:rPr>
        <w:t>與</w:t>
      </w:r>
      <w:r>
        <w:rPr>
          <w:rFonts w:ascii="Times New Roman" w:eastAsia="標楷體" w:hAnsi="Times New Roman" w:cs="Times New Roman" w:hint="eastAsia"/>
          <w:sz w:val="24"/>
          <w:szCs w:val="24"/>
          <w:lang w:eastAsia="zh-HK"/>
        </w:rPr>
        <w:t>；政治</w:t>
      </w:r>
      <w:proofErr w:type="gramStart"/>
      <w:r>
        <w:rPr>
          <w:rFonts w:ascii="Times New Roman" w:eastAsia="標楷體" w:hAnsi="Times New Roman" w:cs="Times New Roman" w:hint="eastAsia"/>
          <w:sz w:val="24"/>
          <w:szCs w:val="24"/>
          <w:lang w:eastAsia="zh-HK"/>
        </w:rPr>
        <w:t>斗</w:t>
      </w:r>
      <w:proofErr w:type="gramEnd"/>
      <w:r>
        <w:rPr>
          <w:rFonts w:ascii="Times New Roman" w:eastAsia="標楷體" w:hAnsi="Times New Roman" w:cs="Times New Roman" w:hint="eastAsia"/>
          <w:sz w:val="24"/>
          <w:szCs w:val="24"/>
          <w:lang w:eastAsia="zh-HK"/>
        </w:rPr>
        <w:t>爭；政治統治；政治管理</w:t>
      </w:r>
      <w:proofErr w:type="gramStart"/>
      <w:r>
        <w:rPr>
          <w:rFonts w:ascii="Times New Roman" w:eastAsia="標楷體" w:hAnsi="Times New Roman" w:cs="Times New Roman" w:hint="eastAsia"/>
          <w:sz w:val="24"/>
          <w:szCs w:val="24"/>
          <w:lang w:eastAsia="zh-TW"/>
        </w:rPr>
        <w:t>）</w:t>
      </w:r>
      <w:proofErr w:type="gramEnd"/>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政治體系</w:t>
      </w:r>
      <w:proofErr w:type="gramStart"/>
      <w:r>
        <w:rPr>
          <w:rFonts w:ascii="Times New Roman" w:eastAsia="標楷體" w:hAnsi="Times New Roman" w:cs="Times New Roman" w:hint="eastAsia"/>
          <w:sz w:val="24"/>
          <w:szCs w:val="24"/>
          <w:lang w:eastAsia="zh-TW"/>
        </w:rPr>
        <w:t>（</w:t>
      </w:r>
      <w:proofErr w:type="gramEnd"/>
      <w:r>
        <w:rPr>
          <w:rFonts w:ascii="Times New Roman" w:eastAsia="標楷體" w:hAnsi="Times New Roman" w:cs="Times New Roman" w:hint="eastAsia"/>
          <w:sz w:val="24"/>
          <w:szCs w:val="24"/>
          <w:lang w:eastAsia="zh-HK"/>
        </w:rPr>
        <w:t>國家；政</w:t>
      </w:r>
      <w:r>
        <w:rPr>
          <w:rFonts w:ascii="Times New Roman" w:eastAsia="標楷體" w:hAnsi="Times New Roman" w:cs="Times New Roman" w:hint="eastAsia"/>
          <w:sz w:val="24"/>
          <w:szCs w:val="24"/>
          <w:lang w:eastAsia="zh-TW"/>
        </w:rPr>
        <w:t>黨</w:t>
      </w:r>
      <w:r>
        <w:rPr>
          <w:rFonts w:ascii="Times New Roman" w:eastAsia="標楷體" w:hAnsi="Times New Roman" w:cs="Times New Roman" w:hint="eastAsia"/>
          <w:sz w:val="24"/>
          <w:szCs w:val="24"/>
          <w:lang w:eastAsia="zh-HK"/>
        </w:rPr>
        <w:t>；政治社團</w:t>
      </w:r>
      <w:proofErr w:type="gramStart"/>
      <w:r>
        <w:rPr>
          <w:rFonts w:ascii="Times New Roman" w:eastAsia="標楷體" w:hAnsi="Times New Roman" w:cs="Times New Roman" w:hint="eastAsia"/>
          <w:sz w:val="24"/>
          <w:szCs w:val="24"/>
          <w:lang w:eastAsia="zh-TW"/>
        </w:rPr>
        <w:t>）</w:t>
      </w:r>
      <w:proofErr w:type="gramEnd"/>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政治文化</w:t>
      </w:r>
      <w:proofErr w:type="gramStart"/>
      <w:r>
        <w:rPr>
          <w:rFonts w:ascii="Times New Roman" w:eastAsia="標楷體" w:hAnsi="Times New Roman" w:cs="Times New Roman" w:hint="eastAsia"/>
          <w:sz w:val="24"/>
          <w:szCs w:val="24"/>
          <w:lang w:eastAsia="zh-TW"/>
        </w:rPr>
        <w:t>（</w:t>
      </w:r>
      <w:proofErr w:type="gramEnd"/>
      <w:r>
        <w:rPr>
          <w:rFonts w:ascii="Times New Roman" w:eastAsia="標楷體" w:hAnsi="Times New Roman" w:cs="Times New Roman" w:hint="eastAsia"/>
          <w:sz w:val="24"/>
          <w:szCs w:val="24"/>
          <w:lang w:eastAsia="zh-HK"/>
        </w:rPr>
        <w:t>政治心理；政治思想；政治社會化</w:t>
      </w:r>
      <w:proofErr w:type="gramStart"/>
      <w:r>
        <w:rPr>
          <w:rFonts w:ascii="Times New Roman" w:eastAsia="標楷體" w:hAnsi="Times New Roman" w:cs="Times New Roman" w:hint="eastAsia"/>
          <w:sz w:val="24"/>
          <w:szCs w:val="24"/>
          <w:lang w:eastAsia="zh-TW"/>
        </w:rPr>
        <w:t>）</w:t>
      </w:r>
      <w:proofErr w:type="gramEnd"/>
    </w:p>
    <w:p w:rsidR="00874E00" w:rsidRDefault="00874E00"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政治發展</w:t>
      </w:r>
      <w:proofErr w:type="gramStart"/>
      <w:r>
        <w:rPr>
          <w:rFonts w:ascii="Times New Roman" w:eastAsia="標楷體" w:hAnsi="Times New Roman" w:cs="Times New Roman" w:hint="eastAsia"/>
          <w:sz w:val="24"/>
          <w:szCs w:val="24"/>
          <w:lang w:eastAsia="zh-TW"/>
        </w:rPr>
        <w:t>（</w:t>
      </w:r>
      <w:proofErr w:type="gramEnd"/>
      <w:r>
        <w:rPr>
          <w:rFonts w:ascii="Times New Roman" w:eastAsia="標楷體" w:hAnsi="Times New Roman" w:cs="Times New Roman" w:hint="eastAsia"/>
          <w:sz w:val="24"/>
          <w:szCs w:val="24"/>
          <w:lang w:eastAsia="zh-HK"/>
        </w:rPr>
        <w:t>攻治革命；政治改革；政治民主</w:t>
      </w:r>
      <w:proofErr w:type="gramStart"/>
      <w:r>
        <w:rPr>
          <w:rFonts w:ascii="Times New Roman" w:eastAsia="標楷體" w:hAnsi="Times New Roman" w:cs="Times New Roman" w:hint="eastAsia"/>
          <w:sz w:val="24"/>
          <w:szCs w:val="24"/>
          <w:lang w:eastAsia="zh-TW"/>
        </w:rPr>
        <w:t>）</w:t>
      </w:r>
      <w:proofErr w:type="gramEnd"/>
    </w:p>
    <w:p w:rsidR="005939DE" w:rsidRDefault="005939DE"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現代政體與政制</w:t>
      </w:r>
    </w:p>
    <w:p w:rsidR="005939DE" w:rsidRDefault="005939DE"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部</w:t>
      </w:r>
      <w:r>
        <w:rPr>
          <w:rFonts w:ascii="Times New Roman" w:eastAsia="標楷體" w:hAnsi="Times New Roman" w:cs="Times New Roman" w:hint="eastAsia"/>
          <w:sz w:val="24"/>
          <w:szCs w:val="24"/>
          <w:lang w:eastAsia="zh-TW"/>
        </w:rPr>
        <w:t>分</w:t>
      </w:r>
      <w:r>
        <w:rPr>
          <w:rFonts w:ascii="Times New Roman" w:eastAsia="標楷體" w:hAnsi="Times New Roman" w:cs="Times New Roman" w:hint="eastAsia"/>
          <w:sz w:val="24"/>
          <w:szCs w:val="24"/>
          <w:lang w:eastAsia="zh-HK"/>
        </w:rPr>
        <w:t>特</w:t>
      </w:r>
      <w:r>
        <w:rPr>
          <w:rFonts w:ascii="Times New Roman" w:eastAsia="標楷體" w:hAnsi="Times New Roman" w:cs="Times New Roman" w:hint="eastAsia"/>
          <w:sz w:val="24"/>
          <w:szCs w:val="24"/>
          <w:lang w:eastAsia="zh-TW"/>
        </w:rPr>
        <w:t>殊</w:t>
      </w:r>
      <w:r>
        <w:rPr>
          <w:rFonts w:ascii="Times New Roman" w:eastAsia="標楷體" w:hAnsi="Times New Roman" w:cs="Times New Roman" w:hint="eastAsia"/>
          <w:sz w:val="24"/>
          <w:szCs w:val="24"/>
          <w:lang w:eastAsia="zh-HK"/>
        </w:rPr>
        <w:t>的政制</w:t>
      </w:r>
    </w:p>
    <w:p w:rsidR="005939DE" w:rsidRPr="005939DE" w:rsidRDefault="005939DE" w:rsidP="00546998">
      <w:pPr>
        <w:pStyle w:val="a4"/>
        <w:numPr>
          <w:ilvl w:val="0"/>
          <w:numId w:val="5"/>
        </w:numPr>
        <w:spacing w:line="360" w:lineRule="auto"/>
        <w:ind w:left="284" w:hanging="28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澳門政治現</w:t>
      </w:r>
      <w:r>
        <w:rPr>
          <w:rFonts w:ascii="Times New Roman" w:eastAsia="標楷體" w:hAnsi="Times New Roman" w:cs="Times New Roman" w:hint="eastAsia"/>
          <w:sz w:val="24"/>
          <w:szCs w:val="24"/>
          <w:lang w:eastAsia="zh-TW"/>
        </w:rPr>
        <w:t>象</w:t>
      </w:r>
      <w:r>
        <w:rPr>
          <w:rFonts w:ascii="Times New Roman" w:eastAsia="標楷體" w:hAnsi="Times New Roman" w:cs="Times New Roman" w:hint="eastAsia"/>
          <w:sz w:val="24"/>
          <w:szCs w:val="24"/>
          <w:lang w:eastAsia="zh-HK"/>
        </w:rPr>
        <w:t>的框架及標準</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HK"/>
        </w:rPr>
        <w:t>政體及政制</w:t>
      </w:r>
      <w:r>
        <w:rPr>
          <w:rFonts w:ascii="Times New Roman" w:eastAsia="標楷體" w:hAnsi="Times New Roman" w:cs="Times New Roman" w:hint="eastAsia"/>
          <w:sz w:val="24"/>
          <w:szCs w:val="24"/>
          <w:lang w:eastAsia="zh-TW"/>
        </w:rPr>
        <w:t>)</w:t>
      </w:r>
    </w:p>
    <w:p w:rsidR="00546998" w:rsidRPr="005939DE" w:rsidRDefault="00546998" w:rsidP="00546998">
      <w:pPr>
        <w:spacing w:line="360" w:lineRule="auto"/>
        <w:rPr>
          <w:rFonts w:ascii="Times New Roman" w:eastAsia="標楷體" w:hAnsi="Times New Roman" w:cs="Times New Roman"/>
          <w:sz w:val="24"/>
          <w:szCs w:val="24"/>
          <w:lang w:eastAsia="zh-TW"/>
        </w:rPr>
      </w:pPr>
    </w:p>
    <w:p w:rsidR="00546998" w:rsidRDefault="005939DE" w:rsidP="00546998">
      <w:pPr>
        <w:pStyle w:val="a4"/>
        <w:numPr>
          <w:ilvl w:val="0"/>
          <w:numId w:val="1"/>
        </w:numPr>
        <w:spacing w:after="0"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教學方</w:t>
      </w:r>
      <w:r w:rsidRPr="003C6D6F">
        <w:rPr>
          <w:rFonts w:ascii="Times New Roman" w:eastAsia="標楷體" w:hAnsi="Times New Roman" w:cs="Times New Roman" w:hint="eastAsia"/>
          <w:b/>
          <w:sz w:val="24"/>
          <w:szCs w:val="24"/>
          <w:lang w:eastAsia="zh-TW"/>
        </w:rPr>
        <w:t>式</w:t>
      </w:r>
    </w:p>
    <w:p w:rsidR="00546998" w:rsidRPr="00546998" w:rsidRDefault="00546998" w:rsidP="00546998">
      <w:pPr>
        <w:spacing w:after="0" w:line="360" w:lineRule="auto"/>
        <w:rPr>
          <w:rFonts w:ascii="Times New Roman" w:eastAsia="標楷體" w:hAnsi="Times New Roman" w:cs="Times New Roman"/>
          <w:b/>
          <w:sz w:val="24"/>
          <w:szCs w:val="24"/>
          <w:lang w:eastAsia="zh-TW"/>
        </w:rPr>
      </w:pPr>
    </w:p>
    <w:p w:rsidR="005939DE" w:rsidRDefault="00634D1D" w:rsidP="00546998">
      <w:pPr>
        <w:spacing w:line="360" w:lineRule="auto"/>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HK"/>
        </w:rPr>
        <w:t>由導師教授大綱的理論性內容</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HK"/>
        </w:rPr>
        <w:t>在課堂中加插一些教學短片</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HK"/>
        </w:rPr>
        <w:t>，</w:t>
      </w:r>
      <w:r w:rsidR="005939DE">
        <w:rPr>
          <w:rFonts w:ascii="Times New Roman" w:eastAsia="標楷體" w:hAnsi="Times New Roman" w:cs="Times New Roman" w:hint="eastAsia"/>
          <w:sz w:val="24"/>
          <w:szCs w:val="24"/>
          <w:lang w:eastAsia="zh-HK"/>
        </w:rPr>
        <w:t>並給予同學們討論的時間。由學生</w:t>
      </w:r>
      <w:r w:rsidR="003C6D6F">
        <w:rPr>
          <w:rFonts w:ascii="Times New Roman" w:eastAsia="標楷體" w:hAnsi="Times New Roman" w:cs="Times New Roman" w:hint="eastAsia"/>
          <w:sz w:val="24"/>
          <w:szCs w:val="24"/>
          <w:lang w:eastAsia="zh-HK"/>
        </w:rPr>
        <w:t>以</w:t>
      </w:r>
      <w:r w:rsidR="005939DE">
        <w:rPr>
          <w:rFonts w:ascii="Times New Roman" w:eastAsia="標楷體" w:hAnsi="Times New Roman" w:cs="Times New Roman" w:hint="eastAsia"/>
          <w:sz w:val="24"/>
          <w:szCs w:val="24"/>
          <w:lang w:eastAsia="zh-HK"/>
        </w:rPr>
        <w:t>個人或集體</w:t>
      </w:r>
      <w:r w:rsidR="003C6D6F">
        <w:rPr>
          <w:rFonts w:ascii="Times New Roman" w:eastAsia="標楷體" w:hAnsi="Times New Roman" w:cs="Times New Roman" w:hint="eastAsia"/>
          <w:sz w:val="24"/>
          <w:szCs w:val="24"/>
          <w:lang w:eastAsia="zh-HK"/>
        </w:rPr>
        <w:t>形式擬</w:t>
      </w:r>
      <w:r w:rsidR="003C6D6F">
        <w:rPr>
          <w:rFonts w:ascii="Times New Roman" w:eastAsia="標楷體" w:hAnsi="Times New Roman" w:cs="Times New Roman" w:hint="eastAsia"/>
          <w:sz w:val="24"/>
          <w:szCs w:val="24"/>
          <w:lang w:eastAsia="zh-TW"/>
        </w:rPr>
        <w:t>定</w:t>
      </w:r>
      <w:r w:rsidR="003C6D6F">
        <w:rPr>
          <w:rFonts w:ascii="Times New Roman" w:eastAsia="標楷體" w:hAnsi="Times New Roman" w:cs="Times New Roman" w:hint="eastAsia"/>
          <w:sz w:val="24"/>
          <w:szCs w:val="24"/>
          <w:lang w:eastAsia="zh-HK"/>
        </w:rPr>
        <w:t>一篇文章，並在課堂中演</w:t>
      </w:r>
      <w:r w:rsidR="003C6D6F">
        <w:rPr>
          <w:rFonts w:ascii="Times New Roman" w:eastAsia="標楷體" w:hAnsi="Times New Roman" w:cs="Times New Roman" w:hint="eastAsia"/>
          <w:sz w:val="24"/>
          <w:szCs w:val="24"/>
          <w:lang w:eastAsia="zh-TW"/>
        </w:rPr>
        <w:t>說</w:t>
      </w:r>
      <w:r w:rsidR="00136A53">
        <w:rPr>
          <w:rFonts w:ascii="Times New Roman" w:eastAsia="標楷體" w:hAnsi="Times New Roman" w:cs="Times New Roman" w:hint="eastAsia"/>
          <w:sz w:val="24"/>
          <w:szCs w:val="24"/>
          <w:lang w:eastAsia="zh-HK"/>
        </w:rPr>
        <w:t>及</w:t>
      </w:r>
      <w:r w:rsidR="003C6D6F">
        <w:rPr>
          <w:rFonts w:ascii="Times New Roman" w:eastAsia="標楷體" w:hAnsi="Times New Roman" w:cs="Times New Roman" w:hint="eastAsia"/>
          <w:sz w:val="24"/>
          <w:szCs w:val="24"/>
          <w:lang w:eastAsia="zh-HK"/>
        </w:rPr>
        <w:t>討論。</w:t>
      </w:r>
    </w:p>
    <w:p w:rsidR="00546998" w:rsidRPr="005939DE" w:rsidRDefault="00546998" w:rsidP="00546998">
      <w:pPr>
        <w:spacing w:line="360" w:lineRule="auto"/>
        <w:rPr>
          <w:rFonts w:ascii="Times New Roman" w:eastAsia="標楷體" w:hAnsi="Times New Roman" w:cs="Times New Roman"/>
          <w:sz w:val="24"/>
          <w:szCs w:val="24"/>
          <w:lang w:eastAsia="zh-TW"/>
        </w:rPr>
      </w:pPr>
    </w:p>
    <w:p w:rsidR="005939DE" w:rsidRDefault="003C6D6F" w:rsidP="00546998">
      <w:pPr>
        <w:pStyle w:val="a4"/>
        <w:numPr>
          <w:ilvl w:val="0"/>
          <w:numId w:val="1"/>
        </w:numPr>
        <w:spacing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評核</w:t>
      </w:r>
    </w:p>
    <w:p w:rsidR="00546998" w:rsidRPr="003C6D6F" w:rsidRDefault="00546998" w:rsidP="00546998">
      <w:pPr>
        <w:pStyle w:val="a4"/>
        <w:spacing w:line="360" w:lineRule="auto"/>
        <w:rPr>
          <w:rFonts w:ascii="Times New Roman" w:eastAsia="標楷體" w:hAnsi="Times New Roman" w:cs="Times New Roman"/>
          <w:b/>
          <w:sz w:val="24"/>
          <w:szCs w:val="24"/>
          <w:lang w:eastAsia="zh-TW"/>
        </w:rPr>
      </w:pPr>
    </w:p>
    <w:tbl>
      <w:tblPr>
        <w:tblStyle w:val="a3"/>
        <w:tblW w:w="0" w:type="auto"/>
        <w:tblLook w:val="04A0" w:firstRow="1" w:lastRow="0" w:firstColumn="1" w:lastColumn="0" w:noHBand="0" w:noVBand="1"/>
      </w:tblPr>
      <w:tblGrid>
        <w:gridCol w:w="562"/>
        <w:gridCol w:w="4150"/>
        <w:gridCol w:w="3930"/>
      </w:tblGrid>
      <w:tr w:rsidR="003C6D6F" w:rsidTr="003C6D6F">
        <w:trPr>
          <w:trHeight w:val="312"/>
        </w:trPr>
        <w:tc>
          <w:tcPr>
            <w:tcW w:w="562" w:type="dxa"/>
            <w:shd w:val="clear" w:color="auto" w:fill="E7E6E6" w:themeFill="background2"/>
          </w:tcPr>
          <w:p w:rsidR="003C6D6F" w:rsidRDefault="003C6D6F" w:rsidP="00546998">
            <w:pPr>
              <w:spacing w:line="360" w:lineRule="auto"/>
              <w:jc w:val="center"/>
              <w:rPr>
                <w:rFonts w:ascii="Times New Roman" w:eastAsia="標楷體" w:hAnsi="Times New Roman" w:cs="Times New Roman"/>
                <w:sz w:val="24"/>
                <w:szCs w:val="24"/>
                <w:lang w:eastAsia="zh-TW"/>
              </w:rPr>
            </w:pPr>
          </w:p>
        </w:tc>
        <w:tc>
          <w:tcPr>
            <w:tcW w:w="4150" w:type="dxa"/>
            <w:shd w:val="clear" w:color="auto" w:fill="E7E6E6" w:themeFill="background2"/>
          </w:tcPr>
          <w:p w:rsidR="003C6D6F" w:rsidRPr="003C6D6F" w:rsidRDefault="003C6D6F" w:rsidP="00546998">
            <w:pPr>
              <w:spacing w:line="360" w:lineRule="auto"/>
              <w:jc w:val="center"/>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項目</w:t>
            </w:r>
          </w:p>
        </w:tc>
        <w:tc>
          <w:tcPr>
            <w:tcW w:w="3930" w:type="dxa"/>
            <w:shd w:val="clear" w:color="auto" w:fill="E7E6E6" w:themeFill="background2"/>
          </w:tcPr>
          <w:p w:rsidR="003C6D6F" w:rsidRPr="003C6D6F" w:rsidRDefault="003C6D6F" w:rsidP="00546998">
            <w:pPr>
              <w:spacing w:line="360" w:lineRule="auto"/>
              <w:jc w:val="center"/>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t>百分比</w:t>
            </w:r>
          </w:p>
        </w:tc>
      </w:tr>
      <w:tr w:rsidR="003C6D6F" w:rsidTr="003C6D6F">
        <w:trPr>
          <w:trHeight w:val="312"/>
        </w:trPr>
        <w:tc>
          <w:tcPr>
            <w:tcW w:w="562" w:type="dxa"/>
            <w:shd w:val="clear" w:color="auto" w:fill="E7E6E6" w:themeFill="background2"/>
          </w:tcPr>
          <w:p w:rsidR="003C6D6F" w:rsidRDefault="003C6D6F"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w:t>
            </w:r>
          </w:p>
        </w:tc>
        <w:tc>
          <w:tcPr>
            <w:tcW w:w="4150" w:type="dxa"/>
          </w:tcPr>
          <w:p w:rsidR="003C6D6F" w:rsidRDefault="003C6D6F"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文章</w:t>
            </w:r>
            <w:r w:rsidR="00B76C12">
              <w:rPr>
                <w:rFonts w:ascii="Times New Roman" w:eastAsia="標楷體" w:hAnsi="Times New Roman" w:cs="Times New Roman" w:hint="eastAsia"/>
                <w:sz w:val="24"/>
                <w:szCs w:val="24"/>
                <w:lang w:eastAsia="zh-TW"/>
              </w:rPr>
              <w:t>＋</w:t>
            </w:r>
            <w:r w:rsidR="00B76C12">
              <w:rPr>
                <w:rFonts w:ascii="Times New Roman" w:eastAsia="標楷體" w:hAnsi="Times New Roman" w:cs="Times New Roman"/>
                <w:sz w:val="24"/>
                <w:szCs w:val="24"/>
                <w:lang w:eastAsia="zh-HK"/>
              </w:rPr>
              <w:t xml:space="preserve">PPT </w:t>
            </w:r>
            <w:r w:rsidR="00A81BBD">
              <w:rPr>
                <w:rFonts w:ascii="Times New Roman" w:eastAsia="標楷體" w:hAnsi="Times New Roman" w:cs="Times New Roman" w:hint="eastAsia"/>
                <w:sz w:val="24"/>
                <w:szCs w:val="24"/>
                <w:lang w:eastAsia="zh-TW"/>
              </w:rPr>
              <w:t>(</w:t>
            </w:r>
            <w:r w:rsidR="00A81BBD">
              <w:rPr>
                <w:rFonts w:ascii="Times New Roman" w:eastAsia="標楷體" w:hAnsi="Times New Roman" w:cs="Times New Roman" w:hint="eastAsia"/>
                <w:sz w:val="24"/>
                <w:szCs w:val="24"/>
                <w:lang w:eastAsia="zh-HK"/>
              </w:rPr>
              <w:t>演說</w:t>
            </w:r>
            <w:r w:rsidR="00A81BBD">
              <w:rPr>
                <w:rFonts w:ascii="Times New Roman" w:eastAsia="標楷體" w:hAnsi="Times New Roman" w:cs="Times New Roman" w:hint="eastAsia"/>
                <w:sz w:val="24"/>
                <w:szCs w:val="24"/>
                <w:lang w:eastAsia="zh-TW"/>
              </w:rPr>
              <w:t>+</w:t>
            </w:r>
            <w:r w:rsidR="00A81BBD">
              <w:rPr>
                <w:rFonts w:ascii="Times New Roman" w:eastAsia="標楷體" w:hAnsi="Times New Roman" w:cs="Times New Roman" w:hint="eastAsia"/>
                <w:sz w:val="24"/>
                <w:szCs w:val="24"/>
                <w:lang w:eastAsia="zh-HK"/>
              </w:rPr>
              <w:t>討論</w:t>
            </w:r>
            <w:r w:rsidR="00A81BBD">
              <w:rPr>
                <w:rFonts w:ascii="Times New Roman" w:eastAsia="標楷體" w:hAnsi="Times New Roman" w:cs="Times New Roman" w:hint="eastAsia"/>
                <w:sz w:val="24"/>
                <w:szCs w:val="24"/>
                <w:lang w:eastAsia="zh-TW"/>
              </w:rPr>
              <w:t>)</w:t>
            </w:r>
          </w:p>
        </w:tc>
        <w:tc>
          <w:tcPr>
            <w:tcW w:w="3930" w:type="dxa"/>
          </w:tcPr>
          <w:p w:rsidR="003C6D6F" w:rsidRDefault="007F7CEA"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N/A (</w:t>
            </w:r>
            <w:r>
              <w:rPr>
                <w:rFonts w:ascii="Times New Roman" w:eastAsia="標楷體" w:hAnsi="Times New Roman" w:cs="Times New Roman" w:hint="eastAsia"/>
                <w:sz w:val="24"/>
                <w:szCs w:val="24"/>
                <w:lang w:eastAsia="zh-HK"/>
              </w:rPr>
              <w:t>選擇性，作加分之用</w:t>
            </w:r>
            <w:r>
              <w:rPr>
                <w:rFonts w:ascii="Times New Roman" w:eastAsia="標楷體" w:hAnsi="Times New Roman" w:cs="Times New Roman"/>
                <w:sz w:val="24"/>
                <w:szCs w:val="24"/>
                <w:lang w:eastAsia="zh-TW"/>
              </w:rPr>
              <w:t>)</w:t>
            </w:r>
          </w:p>
        </w:tc>
      </w:tr>
      <w:tr w:rsidR="003C6D6F" w:rsidTr="003C6D6F">
        <w:trPr>
          <w:trHeight w:val="313"/>
        </w:trPr>
        <w:tc>
          <w:tcPr>
            <w:tcW w:w="562" w:type="dxa"/>
            <w:shd w:val="clear" w:color="auto" w:fill="E7E6E6" w:themeFill="background2"/>
          </w:tcPr>
          <w:p w:rsidR="003C6D6F" w:rsidRDefault="003C6D6F"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w:t>
            </w:r>
          </w:p>
        </w:tc>
        <w:tc>
          <w:tcPr>
            <w:tcW w:w="4150" w:type="dxa"/>
          </w:tcPr>
          <w:p w:rsidR="003C6D6F" w:rsidRDefault="003C6D6F"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考試</w:t>
            </w:r>
          </w:p>
        </w:tc>
        <w:tc>
          <w:tcPr>
            <w:tcW w:w="3930" w:type="dxa"/>
          </w:tcPr>
          <w:p w:rsidR="003C6D6F" w:rsidRDefault="007F7CEA" w:rsidP="00546998">
            <w:pPr>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100</w:t>
            </w:r>
            <w:r w:rsidR="003C6D6F">
              <w:rPr>
                <w:rFonts w:ascii="Times New Roman" w:eastAsia="標楷體" w:hAnsi="Times New Roman" w:cs="Times New Roman" w:hint="eastAsia"/>
                <w:sz w:val="24"/>
                <w:szCs w:val="24"/>
                <w:lang w:eastAsia="zh-TW"/>
              </w:rPr>
              <w:t>%</w:t>
            </w:r>
          </w:p>
        </w:tc>
      </w:tr>
      <w:tr w:rsidR="003C6D6F" w:rsidTr="003C6D6F">
        <w:trPr>
          <w:trHeight w:val="313"/>
        </w:trPr>
        <w:tc>
          <w:tcPr>
            <w:tcW w:w="8642" w:type="dxa"/>
            <w:gridSpan w:val="3"/>
            <w:shd w:val="clear" w:color="auto" w:fill="FFFFFF" w:themeFill="background1"/>
          </w:tcPr>
          <w:p w:rsidR="003C6D6F" w:rsidRPr="003C6D6F" w:rsidRDefault="003C6D6F" w:rsidP="00546998">
            <w:pPr>
              <w:spacing w:line="360" w:lineRule="auto"/>
              <w:ind w:right="960"/>
              <w:jc w:val="center"/>
              <w:rPr>
                <w:rFonts w:ascii="Times New Roman" w:eastAsia="標楷體" w:hAnsi="Times New Roman" w:cs="Times New Roman"/>
                <w:b/>
                <w:sz w:val="24"/>
                <w:szCs w:val="24"/>
                <w:lang w:eastAsia="zh-TW"/>
              </w:rPr>
            </w:pPr>
            <w:r>
              <w:rPr>
                <w:rFonts w:ascii="Times New Roman" w:eastAsia="標楷體" w:hAnsi="Times New Roman" w:cs="Times New Roman" w:hint="eastAsia"/>
                <w:sz w:val="24"/>
                <w:szCs w:val="24"/>
                <w:lang w:eastAsia="zh-HK"/>
              </w:rPr>
              <w:t xml:space="preserve">                                                                                  </w:t>
            </w:r>
            <w:r w:rsidRPr="003C6D6F">
              <w:rPr>
                <w:rFonts w:ascii="Times New Roman" w:eastAsia="標楷體" w:hAnsi="Times New Roman" w:cs="Times New Roman" w:hint="eastAsia"/>
                <w:b/>
                <w:sz w:val="24"/>
                <w:szCs w:val="24"/>
                <w:lang w:eastAsia="zh-HK"/>
              </w:rPr>
              <w:t>總分：</w:t>
            </w:r>
            <w:r w:rsidRPr="003C6D6F">
              <w:rPr>
                <w:rFonts w:ascii="Times New Roman" w:eastAsia="標楷體" w:hAnsi="Times New Roman" w:cs="Times New Roman" w:hint="eastAsia"/>
                <w:sz w:val="24"/>
                <w:szCs w:val="24"/>
                <w:lang w:eastAsia="zh-TW"/>
              </w:rPr>
              <w:t>100%</w:t>
            </w:r>
          </w:p>
        </w:tc>
      </w:tr>
    </w:tbl>
    <w:p w:rsidR="003C6D6F" w:rsidRDefault="003C6D6F" w:rsidP="00546998">
      <w:pPr>
        <w:spacing w:line="360" w:lineRule="auto"/>
        <w:rPr>
          <w:rFonts w:ascii="Times New Roman" w:eastAsia="標楷體" w:hAnsi="Times New Roman" w:cs="Times New Roman"/>
          <w:sz w:val="24"/>
          <w:szCs w:val="24"/>
          <w:lang w:eastAsia="zh-TW"/>
        </w:rPr>
      </w:pPr>
    </w:p>
    <w:p w:rsidR="003C6D6F" w:rsidRDefault="003C6D6F" w:rsidP="00546998">
      <w:pPr>
        <w:pStyle w:val="a4"/>
        <w:numPr>
          <w:ilvl w:val="0"/>
          <w:numId w:val="1"/>
        </w:numPr>
        <w:spacing w:line="360" w:lineRule="auto"/>
        <w:rPr>
          <w:rFonts w:ascii="Times New Roman" w:eastAsia="標楷體" w:hAnsi="Times New Roman" w:cs="Times New Roman"/>
          <w:b/>
          <w:sz w:val="24"/>
          <w:szCs w:val="24"/>
          <w:lang w:eastAsia="zh-TW"/>
        </w:rPr>
      </w:pPr>
      <w:r w:rsidRPr="003C6D6F">
        <w:rPr>
          <w:rFonts w:ascii="Times New Roman" w:eastAsia="標楷體" w:hAnsi="Times New Roman" w:cs="Times New Roman" w:hint="eastAsia"/>
          <w:b/>
          <w:sz w:val="24"/>
          <w:szCs w:val="24"/>
          <w:lang w:eastAsia="zh-HK"/>
        </w:rPr>
        <w:lastRenderedPageBreak/>
        <w:t>學習材料</w:t>
      </w:r>
    </w:p>
    <w:p w:rsidR="00546998" w:rsidRPr="003C6D6F" w:rsidRDefault="00546998" w:rsidP="00546998">
      <w:pPr>
        <w:pStyle w:val="a4"/>
        <w:spacing w:line="360" w:lineRule="auto"/>
        <w:rPr>
          <w:rFonts w:ascii="Times New Roman" w:eastAsia="標楷體" w:hAnsi="Times New Roman" w:cs="Times New Roman"/>
          <w:b/>
          <w:sz w:val="24"/>
          <w:szCs w:val="24"/>
          <w:lang w:eastAsia="zh-TW"/>
        </w:rPr>
      </w:pPr>
    </w:p>
    <w:p w:rsidR="003C6D6F" w:rsidRDefault="003C6D6F" w:rsidP="00546998">
      <w:pPr>
        <w:pStyle w:val="a4"/>
        <w:numPr>
          <w:ilvl w:val="0"/>
          <w:numId w:val="6"/>
        </w:numPr>
        <w:spacing w:line="360" w:lineRule="auto"/>
        <w:jc w:val="both"/>
        <w:rPr>
          <w:rFonts w:ascii="Times New Roman" w:eastAsia="標楷體" w:hAnsi="Times New Roman" w:cs="Times New Roman"/>
          <w:sz w:val="24"/>
          <w:szCs w:val="24"/>
          <w:lang w:eastAsia="zh-TW"/>
        </w:rPr>
      </w:pPr>
      <w:proofErr w:type="gramStart"/>
      <w:r>
        <w:rPr>
          <w:rFonts w:ascii="Times New Roman" w:eastAsia="標楷體" w:hAnsi="Times New Roman" w:cs="Times New Roman" w:hint="eastAsia"/>
          <w:sz w:val="24"/>
          <w:szCs w:val="24"/>
          <w:lang w:eastAsia="zh-HK"/>
        </w:rPr>
        <w:t>簡能思</w:t>
      </w:r>
      <w:proofErr w:type="gramEnd"/>
      <w:r w:rsidR="003C7015">
        <w:rPr>
          <w:rFonts w:ascii="Times New Roman" w:eastAsia="標楷體" w:hAnsi="Times New Roman" w:cs="Times New Roman" w:hint="eastAsia"/>
          <w:sz w:val="24"/>
          <w:szCs w:val="24"/>
          <w:lang w:eastAsia="zh-TW"/>
        </w:rPr>
        <w:t>(</w:t>
      </w:r>
      <w:proofErr w:type="spellStart"/>
      <w:r w:rsidR="003C7015">
        <w:rPr>
          <w:rFonts w:ascii="Times New Roman" w:eastAsia="標楷體" w:hAnsi="Times New Roman" w:cs="Times New Roman"/>
          <w:sz w:val="24"/>
          <w:szCs w:val="24"/>
          <w:lang w:eastAsia="zh-TW"/>
        </w:rPr>
        <w:t>Vitalino</w:t>
      </w:r>
      <w:proofErr w:type="spellEnd"/>
      <w:r w:rsidR="003C7015">
        <w:rPr>
          <w:rFonts w:ascii="Times New Roman" w:eastAsia="標楷體" w:hAnsi="Times New Roman" w:cs="Times New Roman"/>
          <w:sz w:val="24"/>
          <w:szCs w:val="24"/>
          <w:lang w:eastAsia="zh-TW"/>
        </w:rPr>
        <w:t xml:space="preserve"> </w:t>
      </w:r>
      <w:proofErr w:type="spellStart"/>
      <w:r w:rsidR="003C7015">
        <w:rPr>
          <w:rFonts w:ascii="Times New Roman" w:eastAsia="標楷體" w:hAnsi="Times New Roman" w:cs="Times New Roman"/>
          <w:sz w:val="24"/>
          <w:szCs w:val="24"/>
          <w:lang w:eastAsia="zh-TW"/>
        </w:rPr>
        <w:t>Canas</w:t>
      </w:r>
      <w:proofErr w:type="spellEnd"/>
      <w:r w:rsidR="003C7015">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HK"/>
        </w:rPr>
        <w:t>，</w:t>
      </w:r>
      <w:r w:rsidRPr="003C6D6F">
        <w:rPr>
          <w:rFonts w:ascii="Times New Roman" w:eastAsia="標楷體" w:hAnsi="Times New Roman" w:cs="Times New Roman" w:hint="eastAsia"/>
          <w:i/>
          <w:sz w:val="24"/>
          <w:szCs w:val="24"/>
          <w:lang w:eastAsia="zh-HK"/>
        </w:rPr>
        <w:t>政治學研究初階</w:t>
      </w:r>
      <w:r w:rsidRPr="003C6D6F">
        <w:rPr>
          <w:rFonts w:ascii="Times New Roman" w:eastAsia="標楷體" w:hAnsi="Times New Roman" w:cs="Times New Roman" w:hint="eastAsia"/>
          <w:i/>
          <w:sz w:val="24"/>
          <w:szCs w:val="24"/>
          <w:lang w:eastAsia="zh-TW"/>
        </w:rPr>
        <w:t>(</w:t>
      </w:r>
      <w:proofErr w:type="spellStart"/>
      <w:r w:rsidRPr="003C6D6F">
        <w:rPr>
          <w:rFonts w:ascii="Times New Roman" w:eastAsia="標楷體" w:hAnsi="Times New Roman" w:cs="Times New Roman"/>
          <w:i/>
          <w:sz w:val="24"/>
          <w:szCs w:val="24"/>
          <w:lang w:eastAsia="zh-TW"/>
        </w:rPr>
        <w:t>Preliminares</w:t>
      </w:r>
      <w:proofErr w:type="spellEnd"/>
      <w:r w:rsidRPr="003C6D6F">
        <w:rPr>
          <w:rFonts w:ascii="Times New Roman" w:eastAsia="標楷體" w:hAnsi="Times New Roman" w:cs="Times New Roman"/>
          <w:i/>
          <w:sz w:val="24"/>
          <w:szCs w:val="24"/>
          <w:lang w:eastAsia="zh-TW"/>
        </w:rPr>
        <w:t xml:space="preserve"> do </w:t>
      </w:r>
      <w:proofErr w:type="spellStart"/>
      <w:r w:rsidRPr="003C6D6F">
        <w:rPr>
          <w:rFonts w:ascii="Times New Roman" w:eastAsia="標楷體" w:hAnsi="Times New Roman" w:cs="Times New Roman"/>
          <w:i/>
          <w:sz w:val="24"/>
          <w:szCs w:val="24"/>
          <w:lang w:eastAsia="zh-TW"/>
        </w:rPr>
        <w:t>Estudo</w:t>
      </w:r>
      <w:proofErr w:type="spellEnd"/>
      <w:r w:rsidRPr="003C6D6F">
        <w:rPr>
          <w:rFonts w:ascii="Times New Roman" w:eastAsia="標楷體" w:hAnsi="Times New Roman" w:cs="Times New Roman"/>
          <w:i/>
          <w:sz w:val="24"/>
          <w:szCs w:val="24"/>
          <w:lang w:eastAsia="zh-TW"/>
        </w:rPr>
        <w:t xml:space="preserve"> da </w:t>
      </w:r>
      <w:proofErr w:type="spellStart"/>
      <w:r w:rsidRPr="003C6D6F">
        <w:rPr>
          <w:rFonts w:ascii="Times New Roman" w:eastAsia="標楷體" w:hAnsi="Times New Roman" w:cs="Times New Roman"/>
          <w:i/>
          <w:sz w:val="24"/>
          <w:szCs w:val="24"/>
          <w:lang w:eastAsia="zh-TW"/>
        </w:rPr>
        <w:t>Ciência</w:t>
      </w:r>
      <w:proofErr w:type="spellEnd"/>
      <w:r w:rsidRPr="003C6D6F">
        <w:rPr>
          <w:rFonts w:ascii="Times New Roman" w:eastAsia="標楷體" w:hAnsi="Times New Roman" w:cs="Times New Roman"/>
          <w:i/>
          <w:sz w:val="24"/>
          <w:szCs w:val="24"/>
          <w:lang w:eastAsia="zh-TW"/>
        </w:rPr>
        <w:t xml:space="preserve"> </w:t>
      </w:r>
      <w:proofErr w:type="spellStart"/>
      <w:r w:rsidRPr="003C6D6F">
        <w:rPr>
          <w:rFonts w:ascii="Times New Roman" w:eastAsia="標楷體" w:hAnsi="Times New Roman" w:cs="Times New Roman"/>
          <w:i/>
          <w:sz w:val="24"/>
          <w:szCs w:val="24"/>
          <w:lang w:eastAsia="zh-TW"/>
        </w:rPr>
        <w:t>Política</w:t>
      </w:r>
      <w:proofErr w:type="spellEnd"/>
      <w:r w:rsidRPr="003C6D6F">
        <w:rPr>
          <w:rFonts w:ascii="Times New Roman" w:eastAsia="標楷體" w:hAnsi="Times New Roman" w:cs="Times New Roman" w:hint="eastAsia"/>
          <w:i/>
          <w:sz w:val="24"/>
          <w:szCs w:val="24"/>
          <w:lang w:eastAsia="zh-TW"/>
        </w:rPr>
        <w:t>)</w:t>
      </w:r>
      <w:r>
        <w:rPr>
          <w:rFonts w:ascii="Times New Roman" w:eastAsia="標楷體" w:hAnsi="Times New Roman" w:cs="Times New Roman" w:hint="eastAsia"/>
          <w:sz w:val="24"/>
          <w:szCs w:val="24"/>
          <w:lang w:eastAsia="zh-HK"/>
        </w:rPr>
        <w:t>，澳門大學法學院法律翻譯辦公室</w:t>
      </w:r>
      <w:r w:rsidR="00264162">
        <w:rPr>
          <w:rFonts w:ascii="Times New Roman" w:eastAsia="標楷體" w:hAnsi="Times New Roman" w:cs="Times New Roman" w:hint="eastAsia"/>
          <w:sz w:val="24"/>
          <w:szCs w:val="24"/>
          <w:lang w:eastAsia="zh-HK"/>
        </w:rPr>
        <w:t>，</w:t>
      </w:r>
      <w:r w:rsidR="00264162">
        <w:rPr>
          <w:rFonts w:ascii="Times New Roman" w:eastAsia="標楷體" w:hAnsi="Times New Roman" w:cs="Times New Roman" w:hint="eastAsia"/>
          <w:sz w:val="24"/>
          <w:szCs w:val="24"/>
          <w:lang w:eastAsia="zh-TW"/>
        </w:rPr>
        <w:t>1997</w:t>
      </w:r>
    </w:p>
    <w:p w:rsidR="0070447B" w:rsidRDefault="0070447B" w:rsidP="00546998">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王浦</w:t>
      </w:r>
      <w:proofErr w:type="gramStart"/>
      <w:r>
        <w:rPr>
          <w:rFonts w:ascii="Times New Roman" w:eastAsia="標楷體" w:hAnsi="Times New Roman" w:cs="Times New Roman" w:hint="eastAsia"/>
          <w:sz w:val="24"/>
          <w:szCs w:val="24"/>
          <w:lang w:eastAsia="zh-HK"/>
        </w:rPr>
        <w:t>劬</w:t>
      </w:r>
      <w:proofErr w:type="gramEnd"/>
      <w:r>
        <w:rPr>
          <w:rFonts w:ascii="Times New Roman" w:eastAsia="標楷體" w:hAnsi="Times New Roman" w:cs="Times New Roman" w:hint="eastAsia"/>
          <w:sz w:val="24"/>
          <w:szCs w:val="24"/>
          <w:lang w:eastAsia="zh-HK"/>
        </w:rPr>
        <w:t>，</w:t>
      </w:r>
      <w:r>
        <w:rPr>
          <w:rFonts w:ascii="Times New Roman" w:eastAsia="標楷體" w:hAnsi="Times New Roman" w:cs="Times New Roman" w:hint="eastAsia"/>
          <w:i/>
          <w:sz w:val="24"/>
          <w:szCs w:val="24"/>
          <w:lang w:eastAsia="zh-HK"/>
        </w:rPr>
        <w:t>政治學基礎</w:t>
      </w:r>
      <w:r>
        <w:rPr>
          <w:rFonts w:ascii="Times New Roman" w:eastAsia="標楷體" w:hAnsi="Times New Roman" w:cs="Times New Roman" w:hint="eastAsia"/>
          <w:sz w:val="24"/>
          <w:szCs w:val="24"/>
          <w:lang w:eastAsia="zh-HK"/>
        </w:rPr>
        <w:t>，北京大學出版社，第四版</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2018</w:t>
      </w:r>
      <w:r>
        <w:rPr>
          <w:rFonts w:ascii="Times New Roman" w:eastAsia="標楷體" w:hAnsi="Times New Roman" w:cs="Times New Roman" w:hint="eastAsia"/>
          <w:sz w:val="24"/>
          <w:szCs w:val="24"/>
          <w:lang w:eastAsia="zh-HK"/>
        </w:rPr>
        <w:t>年</w:t>
      </w:r>
      <w:r>
        <w:rPr>
          <w:rFonts w:ascii="Times New Roman" w:eastAsia="標楷體" w:hAnsi="Times New Roman" w:cs="Times New Roman" w:hint="eastAsia"/>
          <w:sz w:val="24"/>
          <w:szCs w:val="24"/>
          <w:lang w:eastAsia="zh-TW"/>
        </w:rPr>
        <w:t>12</w:t>
      </w:r>
      <w:r>
        <w:rPr>
          <w:rFonts w:ascii="Times New Roman" w:eastAsia="標楷體" w:hAnsi="Times New Roman" w:cs="Times New Roman" w:hint="eastAsia"/>
          <w:sz w:val="24"/>
          <w:szCs w:val="24"/>
          <w:lang w:eastAsia="zh-HK"/>
        </w:rPr>
        <w:t>月</w:t>
      </w:r>
    </w:p>
    <w:p w:rsidR="00483933" w:rsidRDefault="00483933" w:rsidP="00546998">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孫關宏，</w:t>
      </w:r>
      <w:r>
        <w:rPr>
          <w:rFonts w:ascii="Times New Roman" w:eastAsia="標楷體" w:hAnsi="Times New Roman" w:cs="Times New Roman" w:hint="eastAsia"/>
          <w:i/>
          <w:sz w:val="24"/>
          <w:szCs w:val="24"/>
          <w:lang w:eastAsia="zh-HK"/>
        </w:rPr>
        <w:t>政治學概論</w:t>
      </w:r>
      <w:r>
        <w:rPr>
          <w:rFonts w:ascii="Times New Roman" w:eastAsia="標楷體" w:hAnsi="Times New Roman" w:cs="Times New Roman" w:hint="eastAsia"/>
          <w:sz w:val="24"/>
          <w:szCs w:val="24"/>
          <w:lang w:eastAsia="zh-HK"/>
        </w:rPr>
        <w:t>，上海復旦大學出版社，</w:t>
      </w:r>
      <w:r>
        <w:rPr>
          <w:rFonts w:ascii="Times New Roman" w:eastAsia="標楷體" w:hAnsi="Times New Roman" w:cs="Times New Roman" w:hint="eastAsia"/>
          <w:sz w:val="24"/>
          <w:szCs w:val="24"/>
          <w:lang w:eastAsia="zh-HK"/>
        </w:rPr>
        <w:t>2003</w:t>
      </w:r>
    </w:p>
    <w:p w:rsidR="00264162" w:rsidRDefault="00264162" w:rsidP="00546998">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 xml:space="preserve">AXFORD, Barrie, BROWNING, Gary, HUGGINS, Richard, ROSAMOND, Ben, </w:t>
      </w:r>
      <w:r>
        <w:rPr>
          <w:rFonts w:ascii="Times New Roman" w:eastAsia="標楷體" w:hAnsi="Times New Roman" w:cs="Times New Roman"/>
          <w:i/>
          <w:sz w:val="24"/>
          <w:szCs w:val="24"/>
          <w:lang w:eastAsia="zh-TW"/>
        </w:rPr>
        <w:t>An Introduction to Politics</w:t>
      </w:r>
      <w:r>
        <w:rPr>
          <w:rFonts w:ascii="Times New Roman" w:eastAsia="標楷體" w:hAnsi="Times New Roman" w:cs="Times New Roman"/>
          <w:sz w:val="24"/>
          <w:szCs w:val="24"/>
          <w:lang w:eastAsia="zh-TW"/>
        </w:rPr>
        <w:t>, 2</w:t>
      </w:r>
      <w:r w:rsidRPr="00264162">
        <w:rPr>
          <w:rFonts w:ascii="Times New Roman" w:eastAsia="標楷體" w:hAnsi="Times New Roman" w:cs="Times New Roman"/>
          <w:sz w:val="24"/>
          <w:szCs w:val="24"/>
          <w:vertAlign w:val="superscript"/>
          <w:lang w:eastAsia="zh-TW"/>
        </w:rPr>
        <w:t>nd</w:t>
      </w:r>
      <w:r>
        <w:rPr>
          <w:rFonts w:ascii="Times New Roman" w:eastAsia="標楷體" w:hAnsi="Times New Roman" w:cs="Times New Roman"/>
          <w:sz w:val="24"/>
          <w:szCs w:val="24"/>
          <w:lang w:eastAsia="zh-TW"/>
        </w:rPr>
        <w:t xml:space="preserve"> Edition, London, Routledge, 2002</w:t>
      </w:r>
    </w:p>
    <w:p w:rsidR="003C6D6F" w:rsidRDefault="003C6D6F" w:rsidP="00546998">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W</w:t>
      </w:r>
      <w:r w:rsidR="00264162">
        <w:rPr>
          <w:rFonts w:ascii="Times New Roman" w:eastAsia="標楷體" w:hAnsi="Times New Roman" w:cs="Times New Roman"/>
          <w:sz w:val="24"/>
          <w:szCs w:val="24"/>
          <w:lang w:eastAsia="zh-HK"/>
        </w:rPr>
        <w:t>OLF, Jonathan</w:t>
      </w:r>
      <w:r>
        <w:rPr>
          <w:rFonts w:ascii="Times New Roman" w:eastAsia="標楷體" w:hAnsi="Times New Roman" w:cs="Times New Roman"/>
          <w:sz w:val="24"/>
          <w:szCs w:val="24"/>
          <w:lang w:eastAsia="zh-HK"/>
        </w:rPr>
        <w:t xml:space="preserve">, </w:t>
      </w:r>
      <w:proofErr w:type="gramStart"/>
      <w:r>
        <w:rPr>
          <w:rFonts w:ascii="Times New Roman" w:eastAsia="標楷體" w:hAnsi="Times New Roman" w:cs="Times New Roman"/>
          <w:i/>
          <w:sz w:val="24"/>
          <w:szCs w:val="24"/>
          <w:lang w:eastAsia="zh-HK"/>
        </w:rPr>
        <w:t>An</w:t>
      </w:r>
      <w:proofErr w:type="gramEnd"/>
      <w:r>
        <w:rPr>
          <w:rFonts w:ascii="Times New Roman" w:eastAsia="標楷體" w:hAnsi="Times New Roman" w:cs="Times New Roman"/>
          <w:i/>
          <w:sz w:val="24"/>
          <w:szCs w:val="24"/>
          <w:lang w:eastAsia="zh-HK"/>
        </w:rPr>
        <w:t xml:space="preserve"> Introduction to Political Philosophy</w:t>
      </w:r>
      <w:r>
        <w:rPr>
          <w:rFonts w:ascii="Times New Roman" w:eastAsia="標楷體" w:hAnsi="Times New Roman" w:cs="Times New Roman"/>
          <w:sz w:val="24"/>
          <w:szCs w:val="24"/>
          <w:lang w:eastAsia="zh-HK"/>
        </w:rPr>
        <w:t>, 2</w:t>
      </w:r>
      <w:r w:rsidRPr="003C6D6F">
        <w:rPr>
          <w:rFonts w:ascii="Times New Roman" w:eastAsia="標楷體" w:hAnsi="Times New Roman" w:cs="Times New Roman"/>
          <w:sz w:val="24"/>
          <w:szCs w:val="24"/>
          <w:vertAlign w:val="superscript"/>
          <w:lang w:eastAsia="zh-HK"/>
        </w:rPr>
        <w:t>nd</w:t>
      </w:r>
      <w:r>
        <w:rPr>
          <w:rFonts w:ascii="Times New Roman" w:eastAsia="標楷體" w:hAnsi="Times New Roman" w:cs="Times New Roman"/>
          <w:sz w:val="24"/>
          <w:szCs w:val="24"/>
          <w:lang w:eastAsia="zh-HK"/>
        </w:rPr>
        <w:t xml:space="preserve"> Edition, London, Oxford University Press</w:t>
      </w:r>
      <w:r w:rsidR="00264162">
        <w:rPr>
          <w:rFonts w:ascii="Times New Roman" w:eastAsia="標楷體" w:hAnsi="Times New Roman" w:cs="Times New Roman" w:hint="eastAsia"/>
          <w:sz w:val="24"/>
          <w:szCs w:val="24"/>
          <w:lang w:eastAsia="zh-TW"/>
        </w:rPr>
        <w:t>,</w:t>
      </w:r>
      <w:r w:rsidR="00264162">
        <w:rPr>
          <w:rFonts w:ascii="Times New Roman" w:eastAsia="標楷體" w:hAnsi="Times New Roman" w:cs="Times New Roman"/>
          <w:sz w:val="24"/>
          <w:szCs w:val="24"/>
          <w:lang w:eastAsia="zh-HK"/>
        </w:rPr>
        <w:t xml:space="preserve"> </w:t>
      </w:r>
      <w:r w:rsidR="00264162">
        <w:rPr>
          <w:rFonts w:ascii="Times New Roman" w:eastAsia="標楷體" w:hAnsi="Times New Roman" w:cs="Times New Roman" w:hint="eastAsia"/>
          <w:sz w:val="24"/>
          <w:szCs w:val="24"/>
          <w:lang w:eastAsia="zh-TW"/>
        </w:rPr>
        <w:t>2006</w:t>
      </w:r>
      <w:r>
        <w:rPr>
          <w:rFonts w:ascii="Times New Roman" w:eastAsia="標楷體" w:hAnsi="Times New Roman" w:cs="Times New Roman"/>
          <w:sz w:val="24"/>
          <w:szCs w:val="24"/>
          <w:lang w:eastAsia="zh-HK"/>
        </w:rPr>
        <w:t>.</w:t>
      </w:r>
    </w:p>
    <w:p w:rsidR="003C6D6F" w:rsidRDefault="003C6D6F" w:rsidP="00546998">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hint="eastAsia"/>
          <w:sz w:val="24"/>
          <w:szCs w:val="24"/>
          <w:lang w:val="pt-PT" w:eastAsia="zh-TW"/>
        </w:rPr>
        <w:t>AMARAL,</w:t>
      </w:r>
      <w:r>
        <w:rPr>
          <w:rFonts w:ascii="Times New Roman" w:eastAsia="標楷體" w:hAnsi="Times New Roman" w:cs="Times New Roman"/>
          <w:sz w:val="24"/>
          <w:szCs w:val="24"/>
          <w:lang w:val="pt-PT" w:eastAsia="zh-TW"/>
        </w:rPr>
        <w:t xml:space="preserve"> </w:t>
      </w:r>
      <w:r w:rsidR="00264162">
        <w:rPr>
          <w:rFonts w:ascii="Times New Roman" w:eastAsia="標楷體" w:hAnsi="Times New Roman" w:cs="Times New Roman"/>
          <w:sz w:val="24"/>
          <w:szCs w:val="24"/>
          <w:lang w:val="pt-PT" w:eastAsia="zh-TW"/>
        </w:rPr>
        <w:t>Diogo Freitas</w:t>
      </w:r>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i/>
          <w:sz w:val="24"/>
          <w:szCs w:val="24"/>
          <w:lang w:val="pt-PT" w:eastAsia="zh-TW"/>
        </w:rPr>
        <w:t>Ciência Política</w:t>
      </w:r>
      <w:r>
        <w:rPr>
          <w:rFonts w:ascii="Times New Roman" w:eastAsia="標楷體" w:hAnsi="Times New Roman" w:cs="Times New Roman"/>
          <w:sz w:val="24"/>
          <w:szCs w:val="24"/>
          <w:lang w:val="pt-PT" w:eastAsia="zh-TW"/>
        </w:rPr>
        <w:t xml:space="preserve">, </w:t>
      </w:r>
      <w:proofErr w:type="spellStart"/>
      <w:r>
        <w:rPr>
          <w:rFonts w:ascii="Times New Roman" w:eastAsia="標楷體" w:hAnsi="Times New Roman" w:cs="Times New Roman"/>
          <w:sz w:val="24"/>
          <w:szCs w:val="24"/>
          <w:lang w:val="pt-PT" w:eastAsia="zh-TW"/>
        </w:rPr>
        <w:t>vol</w:t>
      </w:r>
      <w:proofErr w:type="spellEnd"/>
      <w:r>
        <w:rPr>
          <w:rFonts w:ascii="Times New Roman" w:eastAsia="標楷體" w:hAnsi="Times New Roman" w:cs="Times New Roman"/>
          <w:sz w:val="24"/>
          <w:szCs w:val="24"/>
          <w:lang w:val="pt-PT" w:eastAsia="zh-TW"/>
        </w:rPr>
        <w:t xml:space="preserve"> I, Coimbra</w:t>
      </w:r>
      <w:r w:rsidR="00264162">
        <w:rPr>
          <w:rFonts w:ascii="Times New Roman" w:eastAsia="標楷體" w:hAnsi="Times New Roman" w:cs="Times New Roman" w:hint="eastAsia"/>
          <w:sz w:val="24"/>
          <w:szCs w:val="24"/>
          <w:lang w:val="pt-PT" w:eastAsia="zh-TW"/>
        </w:rPr>
        <w:t>,</w:t>
      </w:r>
      <w:r w:rsidR="00264162">
        <w:rPr>
          <w:rFonts w:ascii="Times New Roman" w:eastAsia="標楷體" w:hAnsi="Times New Roman" w:cs="Times New Roman"/>
          <w:sz w:val="24"/>
          <w:szCs w:val="24"/>
          <w:lang w:val="pt-PT" w:eastAsia="zh-TW"/>
        </w:rPr>
        <w:t xml:space="preserve"> </w:t>
      </w:r>
      <w:r w:rsidR="00264162">
        <w:rPr>
          <w:rFonts w:ascii="Times New Roman" w:eastAsia="標楷體" w:hAnsi="Times New Roman" w:cs="Times New Roman" w:hint="eastAsia"/>
          <w:sz w:val="24"/>
          <w:szCs w:val="24"/>
          <w:lang w:val="pt-PT" w:eastAsia="zh-TW"/>
        </w:rPr>
        <w:t>1990</w:t>
      </w:r>
    </w:p>
    <w:p w:rsidR="007D54CE" w:rsidRDefault="00264162" w:rsidP="00546998">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hint="eastAsia"/>
          <w:sz w:val="24"/>
          <w:szCs w:val="24"/>
          <w:lang w:val="pt-PT" w:eastAsia="zh-TW"/>
        </w:rPr>
        <w:t>AMARAL,</w:t>
      </w:r>
      <w:r>
        <w:rPr>
          <w:rFonts w:ascii="Times New Roman" w:eastAsia="標楷體" w:hAnsi="Times New Roman" w:cs="Times New Roman"/>
          <w:sz w:val="24"/>
          <w:szCs w:val="24"/>
          <w:lang w:val="pt-PT" w:eastAsia="zh-TW"/>
        </w:rPr>
        <w:t xml:space="preserve"> Diogo Freitas. </w:t>
      </w:r>
      <w:r>
        <w:rPr>
          <w:rFonts w:ascii="Times New Roman" w:eastAsia="標楷體" w:hAnsi="Times New Roman" w:cs="Times New Roman"/>
          <w:i/>
          <w:sz w:val="24"/>
          <w:szCs w:val="24"/>
          <w:lang w:val="pt-PT" w:eastAsia="zh-TW"/>
        </w:rPr>
        <w:t xml:space="preserve">História das Ideias Políticas </w:t>
      </w:r>
      <w:r>
        <w:rPr>
          <w:rFonts w:ascii="Times New Roman" w:eastAsia="標楷體" w:hAnsi="Times New Roman" w:cs="Times New Roman"/>
          <w:sz w:val="24"/>
          <w:szCs w:val="24"/>
          <w:lang w:val="pt-PT" w:eastAsia="zh-TW"/>
        </w:rPr>
        <w:t>(10.ª Reimpressão), vols. I e II, Editora Almedina, 1999</w:t>
      </w:r>
    </w:p>
    <w:p w:rsidR="00AB5F0C" w:rsidRDefault="00AB5F0C" w:rsidP="00AB5F0C">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BESSA, António M. e PINTO, Jaime </w:t>
      </w:r>
      <w:proofErr w:type="gramStart"/>
      <w:r>
        <w:rPr>
          <w:rFonts w:ascii="Times New Roman" w:eastAsia="標楷體" w:hAnsi="Times New Roman" w:cs="Times New Roman"/>
          <w:sz w:val="24"/>
          <w:szCs w:val="24"/>
          <w:lang w:val="pt-PT" w:eastAsia="zh-TW"/>
        </w:rPr>
        <w:t>N..</w:t>
      </w:r>
      <w:proofErr w:type="gramEnd"/>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i/>
          <w:sz w:val="24"/>
          <w:szCs w:val="24"/>
          <w:lang w:val="pt-PT" w:eastAsia="zh-TW"/>
        </w:rPr>
        <w:t>Introdução à Política. O Poder, o Estado e a Classe Política</w:t>
      </w:r>
      <w:r>
        <w:rPr>
          <w:rFonts w:ascii="Times New Roman" w:eastAsia="標楷體" w:hAnsi="Times New Roman" w:cs="Times New Roman"/>
          <w:sz w:val="24"/>
          <w:szCs w:val="24"/>
          <w:lang w:val="pt-PT" w:eastAsia="zh-TW"/>
        </w:rPr>
        <w:t>. Lisboa: Editorial Verbo</w:t>
      </w:r>
      <w:r>
        <w:rPr>
          <w:rFonts w:ascii="Times New Roman" w:eastAsia="標楷體" w:hAnsi="Times New Roman" w:cs="Times New Roman" w:hint="eastAsia"/>
          <w:sz w:val="24"/>
          <w:szCs w:val="24"/>
          <w:lang w:val="pt-PT" w:eastAsia="zh-TW"/>
        </w:rPr>
        <w:t>,</w:t>
      </w:r>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hint="eastAsia"/>
          <w:sz w:val="24"/>
          <w:szCs w:val="24"/>
          <w:lang w:val="pt-PT" w:eastAsia="zh-TW"/>
        </w:rPr>
        <w:t>2001</w:t>
      </w:r>
    </w:p>
    <w:p w:rsidR="00AB5F0C" w:rsidRDefault="00AB5F0C" w:rsidP="00546998">
      <w:pPr>
        <w:pStyle w:val="a4"/>
        <w:numPr>
          <w:ilvl w:val="0"/>
          <w:numId w:val="6"/>
        </w:numPr>
        <w:spacing w:line="360" w:lineRule="auto"/>
        <w:jc w:val="both"/>
        <w:rPr>
          <w:rFonts w:ascii="Times New Roman" w:eastAsia="標楷體" w:hAnsi="Times New Roman" w:cs="Times New Roman"/>
          <w:sz w:val="24"/>
          <w:szCs w:val="24"/>
          <w:lang w:val="pt-PT" w:eastAsia="zh-TW"/>
        </w:rPr>
      </w:pPr>
      <w:r w:rsidRPr="00AB5F0C">
        <w:rPr>
          <w:rFonts w:ascii="Times New Roman" w:eastAsia="標楷體" w:hAnsi="Times New Roman" w:cs="Times New Roman"/>
          <w:sz w:val="24"/>
          <w:szCs w:val="24"/>
          <w:lang w:val="pt-PT" w:eastAsia="zh-TW"/>
        </w:rPr>
        <w:t xml:space="preserve">GUEDES, Armando Marques, </w:t>
      </w:r>
      <w:r w:rsidRPr="00AB5F0C">
        <w:rPr>
          <w:rFonts w:ascii="Times New Roman" w:eastAsia="標楷體" w:hAnsi="Times New Roman" w:cs="Times New Roman"/>
          <w:i/>
          <w:sz w:val="24"/>
          <w:szCs w:val="24"/>
          <w:lang w:val="pt-PT" w:eastAsia="zh-TW"/>
        </w:rPr>
        <w:t xml:space="preserve">Ideologias e Sistemas </w:t>
      </w:r>
      <w:r>
        <w:rPr>
          <w:rFonts w:ascii="Times New Roman" w:eastAsia="標楷體" w:hAnsi="Times New Roman" w:cs="Times New Roman"/>
          <w:i/>
          <w:sz w:val="24"/>
          <w:szCs w:val="24"/>
          <w:lang w:val="pt-PT" w:eastAsia="zh-TW"/>
        </w:rPr>
        <w:t>políticos,</w:t>
      </w:r>
      <w:r>
        <w:rPr>
          <w:rFonts w:ascii="Times New Roman" w:eastAsia="標楷體" w:hAnsi="Times New Roman" w:cs="Times New Roman"/>
          <w:sz w:val="24"/>
          <w:szCs w:val="24"/>
          <w:lang w:val="pt-PT" w:eastAsia="zh-TW"/>
        </w:rPr>
        <w:t xml:space="preserve"> Lisboa, 1984</w:t>
      </w:r>
    </w:p>
    <w:p w:rsidR="00264162" w:rsidRDefault="00264162" w:rsidP="00546998">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hint="eastAsia"/>
          <w:sz w:val="24"/>
          <w:szCs w:val="24"/>
          <w:lang w:val="pt-PT" w:eastAsia="zh-TW"/>
        </w:rPr>
        <w:t>PASQUINO,</w:t>
      </w:r>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hint="eastAsia"/>
          <w:sz w:val="24"/>
          <w:szCs w:val="24"/>
          <w:lang w:val="pt-PT" w:eastAsia="zh-TW"/>
        </w:rPr>
        <w:t>Gian</w:t>
      </w:r>
      <w:r>
        <w:rPr>
          <w:rFonts w:ascii="Times New Roman" w:eastAsia="標楷體" w:hAnsi="Times New Roman" w:cs="Times New Roman"/>
          <w:sz w:val="24"/>
          <w:szCs w:val="24"/>
          <w:lang w:val="pt-PT" w:eastAsia="zh-TW"/>
        </w:rPr>
        <w:t xml:space="preserve">franco. </w:t>
      </w:r>
      <w:r>
        <w:rPr>
          <w:rFonts w:ascii="Times New Roman" w:eastAsia="標楷體" w:hAnsi="Times New Roman" w:cs="Times New Roman"/>
          <w:i/>
          <w:sz w:val="24"/>
          <w:szCs w:val="24"/>
          <w:lang w:val="pt-PT" w:eastAsia="zh-TW"/>
        </w:rPr>
        <w:t xml:space="preserve">Curso de Ciência Política </w:t>
      </w:r>
      <w:r>
        <w:rPr>
          <w:rFonts w:ascii="Times New Roman" w:eastAsia="標楷體" w:hAnsi="Times New Roman" w:cs="Times New Roman"/>
          <w:sz w:val="24"/>
          <w:szCs w:val="24"/>
          <w:lang w:val="pt-PT" w:eastAsia="zh-TW"/>
        </w:rPr>
        <w:t>(2.ª Reimpressão), Principia, Estoril, 2010</w:t>
      </w:r>
    </w:p>
    <w:p w:rsidR="00AB5F0C" w:rsidRDefault="00AB5F0C" w:rsidP="00546998">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SOUSA, Marcelo Rebelo </w:t>
      </w:r>
      <w:proofErr w:type="gramStart"/>
      <w:r>
        <w:rPr>
          <w:rFonts w:ascii="Times New Roman" w:eastAsia="標楷體" w:hAnsi="Times New Roman" w:cs="Times New Roman"/>
          <w:sz w:val="24"/>
          <w:szCs w:val="24"/>
          <w:lang w:val="pt-PT" w:eastAsia="zh-TW"/>
        </w:rPr>
        <w:t xml:space="preserve">de, </w:t>
      </w:r>
      <w:r>
        <w:rPr>
          <w:rFonts w:ascii="Times New Roman" w:eastAsia="標楷體" w:hAnsi="Times New Roman" w:cs="Times New Roman"/>
          <w:i/>
          <w:sz w:val="24"/>
          <w:szCs w:val="24"/>
          <w:lang w:val="pt-PT" w:eastAsia="zh-TW"/>
        </w:rPr>
        <w:t>Ciência</w:t>
      </w:r>
      <w:proofErr w:type="gramEnd"/>
      <w:r>
        <w:rPr>
          <w:rFonts w:ascii="Times New Roman" w:eastAsia="標楷體" w:hAnsi="Times New Roman" w:cs="Times New Roman"/>
          <w:i/>
          <w:sz w:val="24"/>
          <w:szCs w:val="24"/>
          <w:lang w:val="pt-PT" w:eastAsia="zh-TW"/>
        </w:rPr>
        <w:t xml:space="preserve"> Política, Conteúdo e Métodos</w:t>
      </w:r>
      <w:r>
        <w:rPr>
          <w:rFonts w:ascii="Times New Roman" w:eastAsia="標楷體" w:hAnsi="Times New Roman" w:cs="Times New Roman"/>
          <w:sz w:val="24"/>
          <w:szCs w:val="24"/>
          <w:lang w:val="pt-PT" w:eastAsia="zh-TW"/>
        </w:rPr>
        <w:t xml:space="preserve">, </w:t>
      </w:r>
      <w:proofErr w:type="spellStart"/>
      <w:r>
        <w:rPr>
          <w:rFonts w:ascii="Times New Roman" w:eastAsia="標楷體" w:hAnsi="Times New Roman" w:cs="Times New Roman"/>
          <w:sz w:val="24"/>
          <w:szCs w:val="24"/>
          <w:lang w:val="pt-PT" w:eastAsia="zh-TW"/>
        </w:rPr>
        <w:t>Lex</w:t>
      </w:r>
      <w:proofErr w:type="spellEnd"/>
      <w:r>
        <w:rPr>
          <w:rFonts w:ascii="Times New Roman" w:eastAsia="標楷體" w:hAnsi="Times New Roman" w:cs="Times New Roman"/>
          <w:sz w:val="24"/>
          <w:szCs w:val="24"/>
          <w:lang w:val="pt-PT" w:eastAsia="zh-TW"/>
        </w:rPr>
        <w:t>, Lisboa, 1998.</w:t>
      </w:r>
    </w:p>
    <w:p w:rsidR="00B76C12" w:rsidRDefault="00B76C12" w:rsidP="00B76C12">
      <w:pPr>
        <w:spacing w:line="360" w:lineRule="auto"/>
        <w:ind w:left="360"/>
        <w:jc w:val="both"/>
        <w:rPr>
          <w:rFonts w:ascii="Times New Roman" w:eastAsia="標楷體" w:hAnsi="Times New Roman" w:cs="Times New Roman"/>
          <w:sz w:val="24"/>
          <w:szCs w:val="24"/>
          <w:lang w:val="pt-PT" w:eastAsia="zh-TW"/>
        </w:rPr>
      </w:pPr>
    </w:p>
    <w:p w:rsidR="00B76C12" w:rsidRDefault="00B76C12" w:rsidP="00B76C12">
      <w:pPr>
        <w:spacing w:line="360" w:lineRule="auto"/>
        <w:ind w:left="360"/>
        <w:jc w:val="both"/>
        <w:rPr>
          <w:rFonts w:ascii="Times New Roman" w:eastAsia="標楷體" w:hAnsi="Times New Roman" w:cs="Times New Roman"/>
          <w:sz w:val="24"/>
          <w:szCs w:val="24"/>
          <w:lang w:val="pt-PT" w:eastAsia="zh-TW"/>
        </w:rPr>
      </w:pPr>
    </w:p>
    <w:p w:rsidR="00B76C12" w:rsidRDefault="00B76C12" w:rsidP="00B76C12">
      <w:pPr>
        <w:spacing w:line="360" w:lineRule="auto"/>
        <w:ind w:left="360"/>
        <w:jc w:val="both"/>
        <w:rPr>
          <w:rFonts w:ascii="Times New Roman" w:eastAsia="標楷體" w:hAnsi="Times New Roman" w:cs="Times New Roman"/>
          <w:sz w:val="24"/>
          <w:szCs w:val="24"/>
          <w:lang w:val="pt-PT" w:eastAsia="zh-TW"/>
        </w:rPr>
      </w:pPr>
    </w:p>
    <w:p w:rsidR="00D87669" w:rsidRDefault="00D87669" w:rsidP="00B76C12">
      <w:pPr>
        <w:spacing w:line="360" w:lineRule="auto"/>
        <w:ind w:left="360"/>
        <w:jc w:val="both"/>
        <w:rPr>
          <w:rFonts w:ascii="Times New Roman" w:eastAsia="標楷體" w:hAnsi="Times New Roman" w:cs="Times New Roman"/>
          <w:sz w:val="24"/>
          <w:szCs w:val="24"/>
          <w:lang w:val="pt-PT" w:eastAsia="zh-TW"/>
        </w:rPr>
      </w:pPr>
    </w:p>
    <w:p w:rsidR="00D87669" w:rsidRDefault="00D87669" w:rsidP="00B76C12">
      <w:pPr>
        <w:spacing w:line="360" w:lineRule="auto"/>
        <w:ind w:left="360"/>
        <w:jc w:val="both"/>
        <w:rPr>
          <w:rFonts w:ascii="Times New Roman" w:eastAsia="標楷體" w:hAnsi="Times New Roman" w:cs="Times New Roman"/>
          <w:sz w:val="24"/>
          <w:szCs w:val="24"/>
          <w:lang w:val="pt-PT" w:eastAsia="zh-TW"/>
        </w:rPr>
      </w:pPr>
    </w:p>
    <w:p w:rsidR="00D87669" w:rsidRDefault="00D87669" w:rsidP="00B76C12">
      <w:pPr>
        <w:spacing w:line="360" w:lineRule="auto"/>
        <w:ind w:left="360"/>
        <w:jc w:val="both"/>
        <w:rPr>
          <w:rFonts w:ascii="Times New Roman" w:eastAsia="標楷體" w:hAnsi="Times New Roman" w:cs="Times New Roman"/>
          <w:sz w:val="24"/>
          <w:szCs w:val="24"/>
          <w:lang w:val="pt-PT" w:eastAsia="zh-TW"/>
        </w:rPr>
      </w:pPr>
    </w:p>
    <w:p w:rsidR="00D87669" w:rsidRDefault="00D87669" w:rsidP="00B76C12">
      <w:pPr>
        <w:spacing w:line="360" w:lineRule="auto"/>
        <w:ind w:left="360"/>
        <w:jc w:val="both"/>
        <w:rPr>
          <w:rFonts w:ascii="Times New Roman" w:eastAsia="標楷體" w:hAnsi="Times New Roman" w:cs="Times New Roman"/>
          <w:sz w:val="24"/>
          <w:szCs w:val="24"/>
          <w:lang w:val="pt-PT" w:eastAsia="zh-TW"/>
        </w:rPr>
      </w:pPr>
    </w:p>
    <w:p w:rsidR="00D87669" w:rsidRDefault="00D87669" w:rsidP="00B76C12">
      <w:pPr>
        <w:spacing w:line="360" w:lineRule="auto"/>
        <w:ind w:left="360"/>
        <w:jc w:val="both"/>
        <w:rPr>
          <w:rFonts w:ascii="Times New Roman" w:eastAsia="標楷體" w:hAnsi="Times New Roman" w:cs="Times New Roman"/>
          <w:sz w:val="24"/>
          <w:szCs w:val="24"/>
          <w:lang w:val="pt-PT" w:eastAsia="zh-TW"/>
        </w:rPr>
      </w:pPr>
      <w:bookmarkStart w:id="0" w:name="_GoBack"/>
      <w:bookmarkEnd w:id="0"/>
    </w:p>
    <w:p w:rsidR="00B76C12" w:rsidRDefault="00B76C12" w:rsidP="00B76C12">
      <w:pPr>
        <w:autoSpaceDE w:val="0"/>
        <w:autoSpaceDN w:val="0"/>
        <w:adjustRightInd w:val="0"/>
        <w:rPr>
          <w:rFonts w:ascii="Arial" w:eastAsia="細明體" w:hAnsi="Arial" w:cs="Arial"/>
          <w:b/>
          <w:bCs/>
          <w:color w:val="0000FF"/>
          <w:szCs w:val="24"/>
          <w:lang w:eastAsia="zh-TW"/>
        </w:rPr>
      </w:pPr>
      <w:r>
        <w:rPr>
          <w:rFonts w:ascii="Arial" w:eastAsia="細明體" w:hAnsi="Arial" w:cs="Arial"/>
          <w:b/>
          <w:bCs/>
          <w:color w:val="0000FF"/>
          <w:szCs w:val="24"/>
          <w:lang w:eastAsia="zh-TW"/>
        </w:rPr>
        <w:lastRenderedPageBreak/>
        <w:t>身心障礙支援服務</w:t>
      </w:r>
    </w:p>
    <w:p w:rsidR="00B76C12" w:rsidRDefault="00B76C12" w:rsidP="00B76C12">
      <w:pPr>
        <w:autoSpaceDE w:val="0"/>
        <w:autoSpaceDN w:val="0"/>
        <w:adjustRightInd w:val="0"/>
        <w:ind w:firstLineChars="200" w:firstLine="440"/>
        <w:jc w:val="both"/>
        <w:rPr>
          <w:rFonts w:ascii="細明體" w:eastAsia="細明體" w:cs="細明體"/>
          <w:color w:val="000000"/>
          <w:szCs w:val="24"/>
          <w:lang w:eastAsia="zh-TW"/>
        </w:rPr>
      </w:pPr>
      <w:r>
        <w:rPr>
          <w:rFonts w:ascii="Tahoma" w:hAnsi="Tahoma" w:cs="Tahoma" w:hint="eastAsia"/>
          <w:color w:val="261E1C"/>
          <w:szCs w:val="24"/>
          <w:shd w:val="clear" w:color="auto" w:fill="FFFFFF"/>
          <w:lang w:eastAsia="zh-TW"/>
        </w:rPr>
        <w:t>學生事務部設有身心障礙支援服務，</w:t>
      </w:r>
      <w:r>
        <w:rPr>
          <w:rFonts w:ascii="Tahoma" w:hAnsi="Tahoma" w:cs="Tahoma"/>
          <w:color w:val="261E1C"/>
          <w:szCs w:val="24"/>
          <w:shd w:val="clear" w:color="auto" w:fill="FFFFFF"/>
          <w:lang w:eastAsia="zh-TW"/>
        </w:rPr>
        <w:t>旨</w:t>
      </w:r>
      <w:r>
        <w:rPr>
          <w:rFonts w:ascii="Tahoma" w:hAnsi="Tahoma" w:cs="Tahoma" w:hint="eastAsia"/>
          <w:color w:val="261E1C"/>
          <w:szCs w:val="24"/>
          <w:shd w:val="clear" w:color="auto" w:fill="FFFFFF"/>
          <w:lang w:eastAsia="zh-TW"/>
        </w:rPr>
        <w:t>在</w:t>
      </w:r>
      <w:r>
        <w:rPr>
          <w:rFonts w:ascii="Tahoma" w:hAnsi="Tahoma" w:cs="Tahoma"/>
          <w:color w:val="261E1C"/>
          <w:szCs w:val="24"/>
          <w:shd w:val="clear" w:color="auto" w:fill="FFFFFF"/>
          <w:lang w:eastAsia="zh-TW"/>
        </w:rPr>
        <w:t>為</w:t>
      </w:r>
      <w:r>
        <w:rPr>
          <w:rFonts w:ascii="Tahoma" w:hAnsi="Tahoma" w:cs="Tahoma" w:hint="eastAsia"/>
          <w:color w:val="261E1C"/>
          <w:szCs w:val="24"/>
          <w:shd w:val="clear" w:color="auto" w:fill="FFFFFF"/>
          <w:lang w:eastAsia="zh-TW"/>
        </w:rPr>
        <w:t>有</w:t>
      </w:r>
      <w:r>
        <w:rPr>
          <w:rFonts w:ascii="Tahoma" w:hAnsi="Tahoma" w:cs="Tahoma"/>
          <w:color w:val="261E1C"/>
          <w:szCs w:val="24"/>
          <w:shd w:val="clear" w:color="auto" w:fill="FFFFFF"/>
          <w:lang w:eastAsia="zh-TW"/>
        </w:rPr>
        <w:t>永久性或暫時性身心障礙</w:t>
      </w:r>
      <w:r>
        <w:rPr>
          <w:rFonts w:ascii="Tahoma" w:hAnsi="Tahoma" w:cs="Tahoma" w:hint="eastAsia"/>
          <w:color w:val="261E1C"/>
          <w:szCs w:val="24"/>
          <w:shd w:val="clear" w:color="auto" w:fill="FFFFFF"/>
          <w:lang w:eastAsia="zh-TW"/>
        </w:rPr>
        <w:t>的同學</w:t>
      </w:r>
      <w:r>
        <w:rPr>
          <w:rFonts w:ascii="Tahoma" w:hAnsi="Tahoma" w:cs="Tahoma"/>
          <w:color w:val="261E1C"/>
          <w:szCs w:val="24"/>
          <w:shd w:val="clear" w:color="auto" w:fill="FFFFFF"/>
          <w:lang w:eastAsia="zh-TW"/>
        </w:rPr>
        <w:t>提供相應的</w:t>
      </w:r>
      <w:r>
        <w:rPr>
          <w:rFonts w:ascii="Tahoma" w:hAnsi="Tahoma" w:cs="Tahoma" w:hint="eastAsia"/>
          <w:color w:val="261E1C"/>
          <w:szCs w:val="24"/>
          <w:shd w:val="clear" w:color="auto" w:fill="FFFFFF"/>
          <w:lang w:eastAsia="zh-TW"/>
        </w:rPr>
        <w:t>支援，</w:t>
      </w:r>
      <w:r>
        <w:rPr>
          <w:rFonts w:ascii="Tahoma" w:hAnsi="Tahoma" w:cs="Tahoma"/>
          <w:color w:val="261E1C"/>
          <w:szCs w:val="24"/>
          <w:shd w:val="clear" w:color="auto" w:fill="FFFFFF"/>
          <w:lang w:eastAsia="zh-TW"/>
        </w:rPr>
        <w:t>以便他們在大學</w:t>
      </w:r>
      <w:proofErr w:type="gramStart"/>
      <w:r>
        <w:rPr>
          <w:rFonts w:ascii="Tahoma" w:hAnsi="Tahoma" w:cs="Tahoma"/>
          <w:color w:val="261E1C"/>
          <w:szCs w:val="24"/>
          <w:shd w:val="clear" w:color="auto" w:fill="FFFFFF"/>
          <w:lang w:eastAsia="zh-TW"/>
        </w:rPr>
        <w:t>裏</w:t>
      </w:r>
      <w:proofErr w:type="gramEnd"/>
      <w:r>
        <w:rPr>
          <w:rFonts w:ascii="Tahoma" w:hAnsi="Tahoma" w:cs="Tahoma"/>
          <w:color w:val="261E1C"/>
          <w:szCs w:val="24"/>
          <w:shd w:val="clear" w:color="auto" w:fill="FFFFFF"/>
          <w:lang w:eastAsia="zh-TW"/>
        </w:rPr>
        <w:t>享有</w:t>
      </w:r>
      <w:r>
        <w:rPr>
          <w:rFonts w:ascii="Tahoma" w:hAnsi="Tahoma" w:cs="Tahoma" w:hint="eastAsia"/>
          <w:color w:val="261E1C"/>
          <w:szCs w:val="24"/>
          <w:shd w:val="clear" w:color="auto" w:fill="FFFFFF"/>
          <w:lang w:eastAsia="zh-TW"/>
        </w:rPr>
        <w:t>平</w:t>
      </w:r>
      <w:r>
        <w:rPr>
          <w:rFonts w:ascii="Tahoma" w:hAnsi="Tahoma" w:cs="Tahoma"/>
          <w:color w:val="261E1C"/>
          <w:szCs w:val="24"/>
          <w:shd w:val="clear" w:color="auto" w:fill="FFFFFF"/>
          <w:lang w:eastAsia="zh-TW"/>
        </w:rPr>
        <w:t>等的教育機會、大學生活以及其他服務。</w:t>
      </w:r>
    </w:p>
    <w:p w:rsidR="00B76C12" w:rsidRDefault="00B76C12" w:rsidP="00B76C12">
      <w:pPr>
        <w:autoSpaceDE w:val="0"/>
        <w:autoSpaceDN w:val="0"/>
        <w:adjustRightInd w:val="0"/>
        <w:rPr>
          <w:rFonts w:ascii="細明體" w:eastAsia="細明體" w:cs="細明體"/>
          <w:color w:val="000000"/>
          <w:szCs w:val="24"/>
          <w:lang w:eastAsia="zh-TW"/>
        </w:rPr>
      </w:pPr>
    </w:p>
    <w:p w:rsidR="00B76C12" w:rsidRDefault="00B76C12" w:rsidP="00B76C12">
      <w:pPr>
        <w:autoSpaceDE w:val="0"/>
        <w:autoSpaceDN w:val="0"/>
        <w:adjustRightInd w:val="0"/>
        <w:jc w:val="both"/>
        <w:rPr>
          <w:rFonts w:asciiTheme="minorEastAsia" w:hAnsiTheme="minorEastAsia" w:cs="細明體"/>
          <w:color w:val="2F2F2F"/>
          <w:szCs w:val="24"/>
          <w:lang w:eastAsia="zh-TW"/>
        </w:rPr>
      </w:pPr>
      <w:r>
        <w:rPr>
          <w:rFonts w:ascii="細明體" w:eastAsia="細明體" w:cs="細明體" w:hint="eastAsia"/>
          <w:color w:val="2F2F2F"/>
          <w:szCs w:val="24"/>
          <w:lang w:eastAsia="zh-TW"/>
        </w:rPr>
        <w:t xml:space="preserve">　　若同學有肢體、視力、聽力、語言、學習或心理方面的障礙</w:t>
      </w:r>
      <w:r>
        <w:rPr>
          <w:rFonts w:ascii="細明體" w:eastAsia="細明體" w:cs="細明體" w:hint="eastAsia"/>
          <w:color w:val="000000"/>
          <w:szCs w:val="24"/>
          <w:lang w:eastAsia="zh-TW"/>
        </w:rPr>
        <w:t>，導致在學習或日常活動中受到嚴重的限制</w:t>
      </w:r>
      <w:r>
        <w:rPr>
          <w:rFonts w:ascii="細明體" w:eastAsia="細明體" w:cs="細明體" w:hint="eastAsia"/>
          <w:color w:val="2F2F2F"/>
          <w:szCs w:val="24"/>
          <w:lang w:eastAsia="zh-TW"/>
        </w:rPr>
        <w:t>，同學可以與學生事務部直接聯繫，</w:t>
      </w:r>
      <w:r>
        <w:rPr>
          <w:rFonts w:ascii="新細明體" w:hAnsi="新細明體" w:cs="細明體" w:hint="eastAsia"/>
          <w:color w:val="2F2F2F"/>
          <w:szCs w:val="24"/>
          <w:lang w:eastAsia="zh-TW"/>
        </w:rPr>
        <w:t>也可透過</w:t>
      </w:r>
      <w:r>
        <w:rPr>
          <w:rFonts w:ascii="新細明體" w:hAnsi="新細明體" w:cs="細明體"/>
          <w:color w:val="2F2F2F"/>
          <w:szCs w:val="24"/>
          <w:lang w:eastAsia="zh-TW"/>
        </w:rPr>
        <w:t>老師</w:t>
      </w:r>
      <w:r>
        <w:rPr>
          <w:rFonts w:ascii="新細明體" w:hAnsi="新細明體" w:cs="細明體" w:hint="eastAsia"/>
          <w:color w:val="2F2F2F"/>
          <w:szCs w:val="24"/>
          <w:lang w:eastAsia="zh-TW"/>
        </w:rPr>
        <w:t>與學生事務部聯繫</w:t>
      </w:r>
      <w:r>
        <w:rPr>
          <w:rFonts w:asciiTheme="minorEastAsia" w:hAnsiTheme="minorEastAsia" w:cs="細明體" w:hint="eastAsia"/>
          <w:color w:val="2F2F2F"/>
          <w:szCs w:val="24"/>
          <w:lang w:eastAsia="zh-TW"/>
        </w:rPr>
        <w:t>。我們</w:t>
      </w:r>
      <w:r>
        <w:rPr>
          <w:rFonts w:ascii="細明體" w:eastAsia="細明體" w:cs="細明體" w:hint="eastAsia"/>
          <w:color w:val="2F2F2F"/>
          <w:szCs w:val="24"/>
          <w:lang w:eastAsia="zh-TW"/>
        </w:rPr>
        <w:t>將評估同學的需要，並與老師商議，為同學提供</w:t>
      </w:r>
      <w:r>
        <w:rPr>
          <w:rFonts w:ascii="細明體" w:eastAsia="細明體" w:cs="細明體" w:hint="eastAsia"/>
          <w:color w:val="000000"/>
          <w:szCs w:val="24"/>
          <w:lang w:eastAsia="zh-TW"/>
        </w:rPr>
        <w:t>適切的</w:t>
      </w:r>
      <w:r>
        <w:rPr>
          <w:rFonts w:ascii="Tahoma" w:hAnsi="Tahoma" w:cs="Tahoma" w:hint="eastAsia"/>
          <w:color w:val="261E1C"/>
          <w:szCs w:val="24"/>
          <w:shd w:val="clear" w:color="auto" w:fill="FFFFFF"/>
          <w:lang w:eastAsia="zh-TW"/>
        </w:rPr>
        <w:t>支援。若想了解更多服務的詳情</w:t>
      </w:r>
      <w:r>
        <w:rPr>
          <w:rFonts w:ascii="細明體" w:eastAsia="細明體" w:cs="細明體" w:hint="eastAsia"/>
          <w:color w:val="2F2F2F"/>
          <w:szCs w:val="24"/>
          <w:lang w:eastAsia="zh-TW"/>
        </w:rPr>
        <w:t>，歡迎聯絡我們：</w:t>
      </w:r>
    </w:p>
    <w:p w:rsidR="00B76C12" w:rsidRDefault="00B76C12" w:rsidP="00B76C12">
      <w:pPr>
        <w:autoSpaceDE w:val="0"/>
        <w:autoSpaceDN w:val="0"/>
        <w:adjustRightInd w:val="0"/>
        <w:ind w:left="480"/>
        <w:rPr>
          <w:rFonts w:ascii="細明體" w:eastAsia="細明體" w:cs="細明體"/>
          <w:color w:val="2F2F2F"/>
          <w:szCs w:val="24"/>
          <w:lang w:eastAsia="zh-TW"/>
        </w:rPr>
      </w:pPr>
      <w:r>
        <w:rPr>
          <w:rFonts w:ascii="細明體" w:eastAsia="細明體" w:cs="細明體" w:hint="eastAsia"/>
          <w:color w:val="000000"/>
          <w:szCs w:val="24"/>
          <w:lang w:eastAsia="zh-TW"/>
        </w:rPr>
        <w:t>電郵：</w:t>
      </w:r>
      <w:hyperlink r:id="rId7" w:history="1">
        <w:r>
          <w:rPr>
            <w:rStyle w:val="a9"/>
            <w:rFonts w:eastAsia="細明體" w:cs="Calibri"/>
            <w:szCs w:val="24"/>
            <w:lang w:eastAsia="zh-TW"/>
          </w:rPr>
          <w:t>sao.disability@um.edu.mo</w:t>
        </w:r>
      </w:hyperlink>
    </w:p>
    <w:p w:rsidR="00B76C12" w:rsidRDefault="00B76C12" w:rsidP="00B76C12">
      <w:pPr>
        <w:autoSpaceDE w:val="0"/>
        <w:autoSpaceDN w:val="0"/>
        <w:adjustRightInd w:val="0"/>
        <w:ind w:left="480"/>
        <w:rPr>
          <w:rFonts w:ascii="細明體" w:eastAsia="細明體" w:cs="細明體"/>
          <w:color w:val="2F2F2F"/>
          <w:szCs w:val="24"/>
        </w:rPr>
      </w:pPr>
      <w:r>
        <w:rPr>
          <w:rFonts w:ascii="細明體" w:eastAsia="細明體" w:cs="細明體" w:hint="eastAsia"/>
          <w:color w:val="2F2F2F"/>
          <w:szCs w:val="24"/>
        </w:rPr>
        <w:t>電話</w:t>
      </w:r>
      <w:r>
        <w:rPr>
          <w:rFonts w:ascii="細明體" w:eastAsia="細明體" w:cs="細明體" w:hint="eastAsia"/>
          <w:color w:val="000000"/>
          <w:szCs w:val="24"/>
        </w:rPr>
        <w:t>：</w:t>
      </w:r>
      <w:r>
        <w:rPr>
          <w:rFonts w:eastAsia="細明體" w:cs="Calibri"/>
          <w:color w:val="2F2F2F"/>
          <w:szCs w:val="24"/>
        </w:rPr>
        <w:t>88224901</w:t>
      </w:r>
    </w:p>
    <w:p w:rsidR="00B76C12" w:rsidRDefault="00B76C12" w:rsidP="00B76C12">
      <w:pPr>
        <w:autoSpaceDE w:val="0"/>
        <w:autoSpaceDN w:val="0"/>
        <w:adjustRightInd w:val="0"/>
        <w:ind w:left="480"/>
      </w:pPr>
      <w:r>
        <w:rPr>
          <w:rFonts w:ascii="細明體" w:eastAsia="細明體" w:cs="細明體" w:hint="eastAsia"/>
          <w:color w:val="2F2F2F"/>
          <w:szCs w:val="24"/>
        </w:rPr>
        <w:t>網頁：</w:t>
      </w:r>
      <w:r>
        <w:fldChar w:fldCharType="begin"/>
      </w:r>
      <w:r>
        <w:instrText xml:space="preserve"> HYPERLINK "http://www.um.edu.mo/sao/scs/sds/aboutus/cn/scs_mission.php" </w:instrText>
      </w:r>
      <w:r>
        <w:fldChar w:fldCharType="separate"/>
      </w:r>
      <w:r>
        <w:rPr>
          <w:rStyle w:val="a9"/>
        </w:rPr>
        <w:t>http://www.um.edu.mo/sao</w:t>
      </w:r>
      <w:r>
        <w:rPr>
          <w:rStyle w:val="a9"/>
        </w:rPr>
        <w:fldChar w:fldCharType="end"/>
      </w:r>
    </w:p>
    <w:p w:rsidR="00B76C12" w:rsidRDefault="00B76C12" w:rsidP="00B76C12">
      <w:pPr>
        <w:autoSpaceDE w:val="0"/>
        <w:autoSpaceDN w:val="0"/>
        <w:adjustRightInd w:val="0"/>
        <w:rPr>
          <w:rFonts w:ascii="Arial" w:eastAsia="細明體" w:hAnsi="Arial" w:cs="Arial"/>
          <w:b/>
          <w:bCs/>
          <w:color w:val="0000E0"/>
          <w:szCs w:val="24"/>
        </w:rPr>
      </w:pPr>
    </w:p>
    <w:p w:rsidR="00B76C12" w:rsidRDefault="00B76C12" w:rsidP="00B76C12">
      <w:pPr>
        <w:autoSpaceDE w:val="0"/>
        <w:autoSpaceDN w:val="0"/>
        <w:adjustRightInd w:val="0"/>
        <w:rPr>
          <w:rFonts w:ascii="Arial" w:eastAsia="細明體" w:hAnsi="Arial" w:cs="Arial"/>
          <w:b/>
          <w:bCs/>
          <w:color w:val="0000E0"/>
          <w:szCs w:val="24"/>
        </w:rPr>
      </w:pPr>
      <w:r>
        <w:rPr>
          <w:rFonts w:ascii="Arial" w:eastAsia="細明體" w:hAnsi="Arial" w:cs="Arial"/>
          <w:b/>
          <w:bCs/>
          <w:color w:val="0000E0"/>
          <w:szCs w:val="24"/>
        </w:rPr>
        <w:t>DISABILITY SUPPORT SERVICES</w:t>
      </w:r>
    </w:p>
    <w:p w:rsidR="00B76C12" w:rsidRDefault="00B76C12" w:rsidP="00B76C12">
      <w:pPr>
        <w:rPr>
          <w:rFonts w:ascii="Times New Roman" w:hAnsi="Times New Roman"/>
        </w:rPr>
      </w:pPr>
      <w:r>
        <w:rPr>
          <w:rFonts w:ascii="Times New Roman" w:hAnsi="Times New Roman"/>
        </w:rPr>
        <w:t>Student Affairs Office (SAO) provides disabilit</w:t>
      </w:r>
      <w:r>
        <w:rPr>
          <w:rFonts w:ascii="Times New Roman" w:eastAsia="SimSun" w:hAnsi="Times New Roman"/>
        </w:rPr>
        <w:t>y support</w:t>
      </w:r>
      <w:r>
        <w:rPr>
          <w:rFonts w:ascii="Times New Roman" w:hAnsi="Times New Roman"/>
        </w:rPr>
        <w:t xml:space="preserve"> services for students with permanent or temporary physical and mental disabilities so that they can have equal opportunity in education, university life and other services in the university.</w:t>
      </w:r>
    </w:p>
    <w:p w:rsidR="00B76C12" w:rsidRDefault="00B76C12" w:rsidP="00B76C12">
      <w:pPr>
        <w:rPr>
          <w:rFonts w:ascii="Times New Roman" w:hAnsi="Times New Roman"/>
        </w:rPr>
      </w:pPr>
    </w:p>
    <w:p w:rsidR="00B76C12" w:rsidRDefault="00B76C12" w:rsidP="00B76C12">
      <w:pPr>
        <w:rPr>
          <w:rFonts w:ascii="Times New Roman" w:hAnsi="Times New Roman"/>
        </w:rPr>
      </w:pPr>
      <w:r>
        <w:rPr>
          <w:rFonts w:ascii="Times New Roman" w:hAnsi="Times New Roman"/>
        </w:rPr>
        <w:t>If you have physical, visual, hearing, speech, learning or psychological impairment(s</w:t>
      </w:r>
      <w:proofErr w:type="gramStart"/>
      <w:r>
        <w:rPr>
          <w:rFonts w:ascii="Times New Roman" w:hAnsi="Times New Roman"/>
        </w:rPr>
        <w:t>) which</w:t>
      </w:r>
      <w:proofErr w:type="gramEnd"/>
      <w:r>
        <w:rPr>
          <w:rFonts w:ascii="Times New Roman" w:hAnsi="Times New Roman"/>
        </w:rPr>
        <w:t xml:space="preserve"> substantially limit your learning or activities of daily living, please contact Student Affairs Office (SAO) directly or through your instructor. We will assess your special educational needs and communicate with your instructor </w:t>
      </w:r>
      <w:proofErr w:type="gramStart"/>
      <w:r>
        <w:rPr>
          <w:rFonts w:ascii="Times New Roman" w:hAnsi="Times New Roman"/>
        </w:rPr>
        <w:t>so as to</w:t>
      </w:r>
      <w:proofErr w:type="gramEnd"/>
      <w:r>
        <w:rPr>
          <w:rFonts w:ascii="Times New Roman" w:hAnsi="Times New Roman"/>
        </w:rPr>
        <w:t xml:space="preserve"> provide you with the most appropriate support. To learn more about our services, please contact us:</w:t>
      </w:r>
    </w:p>
    <w:p w:rsidR="00B76C12" w:rsidRPr="00E00E9F" w:rsidRDefault="00B76C12" w:rsidP="00B76C12">
      <w:pPr>
        <w:rPr>
          <w:rFonts w:ascii="Times New Roman" w:hAnsi="Times New Roman"/>
        </w:rPr>
      </w:pPr>
      <w:r w:rsidRPr="00E00E9F">
        <w:rPr>
          <w:rFonts w:ascii="Times New Roman" w:hAnsi="Times New Roman"/>
        </w:rPr>
        <w:t xml:space="preserve">E-mail: </w:t>
      </w:r>
      <w:hyperlink r:id="rId8" w:history="1">
        <w:r w:rsidRPr="00E00E9F">
          <w:rPr>
            <w:rStyle w:val="a9"/>
            <w:rFonts w:ascii="Times New Roman" w:hAnsi="Times New Roman"/>
          </w:rPr>
          <w:t>sao.disability@um.edu.mo</w:t>
        </w:r>
      </w:hyperlink>
    </w:p>
    <w:p w:rsidR="00B76C12" w:rsidRDefault="00B76C12" w:rsidP="00B76C12">
      <w:pPr>
        <w:rPr>
          <w:rFonts w:ascii="Times New Roman" w:hAnsi="Times New Roman"/>
        </w:rPr>
      </w:pPr>
      <w:r>
        <w:rPr>
          <w:rFonts w:ascii="Times New Roman" w:hAnsi="Times New Roman"/>
        </w:rPr>
        <w:t>Tel: 8822 4901</w:t>
      </w:r>
    </w:p>
    <w:p w:rsidR="00B76C12" w:rsidRDefault="00B76C12" w:rsidP="00B76C12">
      <w:pPr>
        <w:rPr>
          <w:rStyle w:val="a9"/>
          <w:rFonts w:ascii="Times New Roman" w:hAnsi="Times New Roman"/>
        </w:rPr>
      </w:pPr>
      <w:r>
        <w:rPr>
          <w:rFonts w:ascii="Times New Roman" w:hAnsi="Times New Roman"/>
        </w:rPr>
        <w:t xml:space="preserve">Website: </w:t>
      </w:r>
      <w:hyperlink r:id="rId9" w:history="1">
        <w:r>
          <w:rPr>
            <w:rStyle w:val="a9"/>
            <w:rFonts w:ascii="Times New Roman" w:hAnsi="Times New Roman"/>
          </w:rPr>
          <w:t>http://www.um.edu.mo/sao</w:t>
        </w:r>
      </w:hyperlink>
    </w:p>
    <w:p w:rsidR="00B76C12" w:rsidRDefault="00B76C12" w:rsidP="00B76C12">
      <w:pPr>
        <w:rPr>
          <w:rStyle w:val="a9"/>
          <w:rFonts w:ascii="Times New Roman" w:hAnsi="Times New Roman"/>
        </w:rPr>
      </w:pPr>
    </w:p>
    <w:p w:rsidR="00B76C12" w:rsidRDefault="00B76C12" w:rsidP="00B76C12">
      <w:pPr>
        <w:rPr>
          <w:rFonts w:ascii="Times New Roman" w:eastAsia="SimSun" w:hAnsi="Times New Roman"/>
          <w:b/>
          <w:lang w:val="pt-PT"/>
        </w:rPr>
      </w:pPr>
      <w:r>
        <w:rPr>
          <w:rFonts w:ascii="Times New Roman" w:eastAsia="SimSun" w:hAnsi="Times New Roman"/>
          <w:b/>
          <w:lang w:val="pt-PT"/>
        </w:rPr>
        <w:t>Serviços de Apoio aos Estudantes com Deficiência</w:t>
      </w:r>
    </w:p>
    <w:p w:rsidR="00B76C12" w:rsidRDefault="00B76C12" w:rsidP="00B76C12">
      <w:pPr>
        <w:rPr>
          <w:rFonts w:ascii="Times New Roman" w:eastAsia="SimSun" w:hAnsi="Times New Roman"/>
          <w:b/>
          <w:lang w:val="pt-PT"/>
        </w:rPr>
      </w:pPr>
    </w:p>
    <w:p w:rsidR="00B76C12" w:rsidRDefault="00B76C12" w:rsidP="00B76C12">
      <w:pPr>
        <w:rPr>
          <w:rFonts w:ascii="Times New Roman" w:hAnsi="Times New Roman"/>
          <w:szCs w:val="24"/>
          <w:lang w:val="pt-PT"/>
        </w:rPr>
      </w:pPr>
      <w:r>
        <w:rPr>
          <w:rFonts w:ascii="Times New Roman" w:hAnsi="Times New Roman"/>
          <w:szCs w:val="24"/>
          <w:lang w:val="pt-PT"/>
        </w:rPr>
        <w:t xml:space="preserve">O Gabinete de Assuntos dos Estudantes oferece serviços de apoio aos estudantes portadores de deficiência permanente ou temporária, física ou mental, a fim de lhes garantir oportunidades iguais nos estudos, na vida universitária e no acesso aos serviços fornecidos pela Universidade. </w:t>
      </w:r>
    </w:p>
    <w:p w:rsidR="00B76C12" w:rsidRDefault="00B76C12" w:rsidP="00B76C12">
      <w:pPr>
        <w:rPr>
          <w:rFonts w:ascii="Times New Roman" w:hAnsi="Times New Roman"/>
          <w:szCs w:val="24"/>
          <w:lang w:val="pt-PT"/>
        </w:rPr>
      </w:pPr>
    </w:p>
    <w:p w:rsidR="00B76C12" w:rsidRDefault="00B76C12" w:rsidP="00B76C12">
      <w:pPr>
        <w:rPr>
          <w:rFonts w:ascii="Times New Roman" w:eastAsia="SimSun" w:hAnsi="Times New Roman"/>
          <w:szCs w:val="24"/>
          <w:lang w:val="pt-PT"/>
        </w:rPr>
      </w:pPr>
      <w:r>
        <w:rPr>
          <w:rFonts w:ascii="Times New Roman" w:hAnsi="Times New Roman"/>
          <w:szCs w:val="24"/>
          <w:lang w:val="pt-PT"/>
        </w:rPr>
        <w:t xml:space="preserve">Caso tenha deficiência física, visual, auditiva, da fala, de aprendizagem ou psicológica, que condiciona, substancialmente, os seus estudos ou </w:t>
      </w:r>
      <w:proofErr w:type="spellStart"/>
      <w:r>
        <w:rPr>
          <w:rFonts w:ascii="Times New Roman" w:hAnsi="Times New Roman"/>
          <w:szCs w:val="24"/>
          <w:lang w:val="pt-PT"/>
        </w:rPr>
        <w:t>actividades</w:t>
      </w:r>
      <w:proofErr w:type="spellEnd"/>
      <w:r>
        <w:rPr>
          <w:rFonts w:ascii="Times New Roman" w:hAnsi="Times New Roman"/>
          <w:szCs w:val="24"/>
          <w:lang w:val="pt-PT"/>
        </w:rPr>
        <w:t xml:space="preserve"> da vida quotidiana, por favor contacte, </w:t>
      </w:r>
      <w:proofErr w:type="spellStart"/>
      <w:r>
        <w:rPr>
          <w:rFonts w:ascii="Times New Roman" w:hAnsi="Times New Roman"/>
          <w:szCs w:val="24"/>
          <w:lang w:val="pt-PT"/>
        </w:rPr>
        <w:t>directamente</w:t>
      </w:r>
      <w:proofErr w:type="spellEnd"/>
      <w:r>
        <w:rPr>
          <w:rFonts w:ascii="Times New Roman" w:hAnsi="Times New Roman"/>
          <w:szCs w:val="24"/>
          <w:lang w:val="pt-PT"/>
        </w:rPr>
        <w:t xml:space="preserve"> ou </w:t>
      </w:r>
      <w:r>
        <w:rPr>
          <w:rFonts w:ascii="Times New Roman" w:hAnsi="Times New Roman"/>
          <w:szCs w:val="24"/>
          <w:lang w:val="pt-PT"/>
        </w:rPr>
        <w:lastRenderedPageBreak/>
        <w:t xml:space="preserve">através do seu professor, o Gabinete de Assuntos dos Estudantes. Assim, avaliaremos as suas necessidades e comunicaremos com o seu professor, com o </w:t>
      </w:r>
      <w:proofErr w:type="spellStart"/>
      <w:r>
        <w:rPr>
          <w:rFonts w:ascii="Times New Roman" w:hAnsi="Times New Roman"/>
          <w:szCs w:val="24"/>
          <w:lang w:val="pt-PT"/>
        </w:rPr>
        <w:t>objectivo</w:t>
      </w:r>
      <w:proofErr w:type="spellEnd"/>
      <w:r>
        <w:rPr>
          <w:rFonts w:ascii="Times New Roman" w:hAnsi="Times New Roman"/>
          <w:szCs w:val="24"/>
          <w:lang w:val="pt-PT"/>
        </w:rPr>
        <w:t xml:space="preserve"> de lhe fornecer um apoio adequado. </w:t>
      </w:r>
    </w:p>
    <w:p w:rsidR="00B76C12" w:rsidRDefault="00B76C12" w:rsidP="00B76C12">
      <w:pPr>
        <w:rPr>
          <w:rFonts w:ascii="Times New Roman" w:eastAsia="SimSun" w:hAnsi="Times New Roman"/>
          <w:szCs w:val="24"/>
          <w:lang w:val="pt-PT"/>
        </w:rPr>
      </w:pPr>
    </w:p>
    <w:p w:rsidR="00B76C12" w:rsidRDefault="00B76C12" w:rsidP="00B76C12">
      <w:pPr>
        <w:rPr>
          <w:rFonts w:ascii="Times New Roman" w:hAnsi="Times New Roman"/>
          <w:szCs w:val="24"/>
          <w:lang w:val="pt-PT"/>
        </w:rPr>
      </w:pPr>
      <w:r>
        <w:rPr>
          <w:rFonts w:ascii="Times New Roman" w:hAnsi="Times New Roman"/>
          <w:szCs w:val="24"/>
          <w:lang w:val="pt-PT"/>
        </w:rPr>
        <w:t>Para mais informações sobre estes serviços, é favor contactar-nos através de:</w:t>
      </w:r>
    </w:p>
    <w:p w:rsidR="00B76C12" w:rsidRDefault="00B76C12" w:rsidP="00B76C12">
      <w:pPr>
        <w:rPr>
          <w:rFonts w:ascii="Times New Roman" w:hAnsi="Times New Roman"/>
          <w:szCs w:val="24"/>
          <w:lang w:val="pt-PT"/>
        </w:rPr>
      </w:pPr>
    </w:p>
    <w:p w:rsidR="00B76C12" w:rsidRDefault="00B76C12" w:rsidP="00B76C12">
      <w:pPr>
        <w:rPr>
          <w:rFonts w:ascii="Times New Roman" w:hAnsi="Times New Roman"/>
          <w:lang w:val="pt-PT"/>
        </w:rPr>
      </w:pPr>
      <w:r>
        <w:rPr>
          <w:rFonts w:ascii="Times New Roman" w:hAnsi="Times New Roman"/>
          <w:lang w:val="pt-PT"/>
        </w:rPr>
        <w:t xml:space="preserve">E-mail: </w:t>
      </w:r>
      <w:hyperlink r:id="rId10" w:history="1">
        <w:r>
          <w:rPr>
            <w:rStyle w:val="a9"/>
            <w:rFonts w:ascii="Times New Roman" w:hAnsi="Times New Roman"/>
            <w:lang w:val="pt-PT"/>
          </w:rPr>
          <w:t>sao.disability@um.edu.mo</w:t>
        </w:r>
      </w:hyperlink>
    </w:p>
    <w:p w:rsidR="00B76C12" w:rsidRDefault="00B76C12" w:rsidP="00B76C12">
      <w:pPr>
        <w:rPr>
          <w:rFonts w:ascii="Times New Roman" w:hAnsi="Times New Roman"/>
          <w:lang w:val="pt-PT"/>
        </w:rPr>
      </w:pPr>
      <w:proofErr w:type="spellStart"/>
      <w:r>
        <w:rPr>
          <w:rFonts w:ascii="Times New Roman" w:hAnsi="Times New Roman"/>
          <w:lang w:val="pt-PT"/>
        </w:rPr>
        <w:t>Tel</w:t>
      </w:r>
      <w:proofErr w:type="spellEnd"/>
      <w:r>
        <w:rPr>
          <w:rFonts w:ascii="Times New Roman" w:hAnsi="Times New Roman"/>
          <w:lang w:val="pt-PT"/>
        </w:rPr>
        <w:t>: 8822 4901</w:t>
      </w:r>
    </w:p>
    <w:p w:rsidR="00B76C12" w:rsidRPr="00B76C12" w:rsidRDefault="00B76C12" w:rsidP="00B76C12">
      <w:pPr>
        <w:rPr>
          <w:rFonts w:ascii="Arial" w:eastAsia="細明體" w:hAnsi="Arial" w:cs="Arial"/>
          <w:szCs w:val="24"/>
        </w:rPr>
      </w:pPr>
      <w:r>
        <w:rPr>
          <w:rFonts w:ascii="Times New Roman" w:hAnsi="Times New Roman"/>
          <w:lang w:val="pt-PT"/>
        </w:rPr>
        <w:t xml:space="preserve">Página </w:t>
      </w:r>
      <w:proofErr w:type="spellStart"/>
      <w:r>
        <w:rPr>
          <w:rFonts w:ascii="Times New Roman" w:hAnsi="Times New Roman"/>
          <w:lang w:val="pt-PT"/>
        </w:rPr>
        <w:t>electrónica</w:t>
      </w:r>
      <w:proofErr w:type="spellEnd"/>
      <w:r>
        <w:rPr>
          <w:rFonts w:ascii="Times New Roman" w:hAnsi="Times New Roman"/>
          <w:lang w:val="pt-PT"/>
        </w:rPr>
        <w:t xml:space="preserve">: </w:t>
      </w:r>
      <w:hyperlink r:id="rId11" w:history="1">
        <w:r w:rsidRPr="00E00E9F">
          <w:rPr>
            <w:rStyle w:val="a9"/>
            <w:rFonts w:ascii="Times New Roman" w:hAnsi="Times New Roman"/>
            <w:lang w:val="pt-PT"/>
          </w:rPr>
          <w:t>http://www.um.edu.mo/sao</w:t>
        </w:r>
      </w:hyperlink>
    </w:p>
    <w:sectPr w:rsidR="00B76C12" w:rsidRPr="00B76C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B8" w:rsidRDefault="004216B8" w:rsidP="00264162">
      <w:pPr>
        <w:spacing w:after="0" w:line="240" w:lineRule="auto"/>
      </w:pPr>
      <w:r>
        <w:separator/>
      </w:r>
    </w:p>
  </w:endnote>
  <w:endnote w:type="continuationSeparator" w:id="0">
    <w:p w:rsidR="004216B8" w:rsidRDefault="004216B8" w:rsidP="0026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07683"/>
      <w:docPartObj>
        <w:docPartGallery w:val="Page Numbers (Bottom of Page)"/>
        <w:docPartUnique/>
      </w:docPartObj>
    </w:sdtPr>
    <w:sdtEndPr>
      <w:rPr>
        <w:rFonts w:ascii="Times New Roman" w:hAnsi="Times New Roman" w:cs="Times New Roman"/>
        <w:noProof/>
      </w:rPr>
    </w:sdtEndPr>
    <w:sdtContent>
      <w:p w:rsidR="00264162" w:rsidRPr="00264162" w:rsidRDefault="00264162">
        <w:pPr>
          <w:pStyle w:val="a7"/>
          <w:jc w:val="center"/>
          <w:rPr>
            <w:rFonts w:ascii="Times New Roman" w:hAnsi="Times New Roman" w:cs="Times New Roman"/>
          </w:rPr>
        </w:pPr>
        <w:r w:rsidRPr="00264162">
          <w:rPr>
            <w:rFonts w:ascii="Times New Roman" w:hAnsi="Times New Roman" w:cs="Times New Roman"/>
          </w:rPr>
          <w:fldChar w:fldCharType="begin"/>
        </w:r>
        <w:r w:rsidRPr="00264162">
          <w:rPr>
            <w:rFonts w:ascii="Times New Roman" w:hAnsi="Times New Roman" w:cs="Times New Roman"/>
          </w:rPr>
          <w:instrText xml:space="preserve"> PAGE   \* MERGEFORMAT </w:instrText>
        </w:r>
        <w:r w:rsidRPr="00264162">
          <w:rPr>
            <w:rFonts w:ascii="Times New Roman" w:hAnsi="Times New Roman" w:cs="Times New Roman"/>
          </w:rPr>
          <w:fldChar w:fldCharType="separate"/>
        </w:r>
        <w:r w:rsidR="00D87669">
          <w:rPr>
            <w:rFonts w:ascii="Times New Roman" w:hAnsi="Times New Roman" w:cs="Times New Roman"/>
            <w:noProof/>
          </w:rPr>
          <w:t>5</w:t>
        </w:r>
        <w:r w:rsidRPr="00264162">
          <w:rPr>
            <w:rFonts w:ascii="Times New Roman" w:hAnsi="Times New Roman" w:cs="Times New Roman"/>
            <w:noProof/>
          </w:rPr>
          <w:fldChar w:fldCharType="end"/>
        </w:r>
      </w:p>
    </w:sdtContent>
  </w:sdt>
  <w:p w:rsidR="00264162" w:rsidRDefault="002641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B8" w:rsidRDefault="004216B8" w:rsidP="00264162">
      <w:pPr>
        <w:spacing w:after="0" w:line="240" w:lineRule="auto"/>
      </w:pPr>
      <w:r>
        <w:separator/>
      </w:r>
    </w:p>
  </w:footnote>
  <w:footnote w:type="continuationSeparator" w:id="0">
    <w:p w:rsidR="004216B8" w:rsidRDefault="004216B8" w:rsidP="0026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4A9"/>
    <w:multiLevelType w:val="hybridMultilevel"/>
    <w:tmpl w:val="F2DEB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00AFC"/>
    <w:multiLevelType w:val="hybridMultilevel"/>
    <w:tmpl w:val="4972F8C2"/>
    <w:lvl w:ilvl="0" w:tplc="8B362D20">
      <w:start w:val="1"/>
      <w:numFmt w:val="ideographDigit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B732A"/>
    <w:multiLevelType w:val="hybridMultilevel"/>
    <w:tmpl w:val="A08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21E1D"/>
    <w:multiLevelType w:val="hybridMultilevel"/>
    <w:tmpl w:val="D5A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16C86"/>
    <w:multiLevelType w:val="hybridMultilevel"/>
    <w:tmpl w:val="3E4C600C"/>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C062D"/>
    <w:multiLevelType w:val="hybridMultilevel"/>
    <w:tmpl w:val="1D42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5"/>
    <w:rsid w:val="000538B8"/>
    <w:rsid w:val="00136A53"/>
    <w:rsid w:val="00205AE8"/>
    <w:rsid w:val="00264162"/>
    <w:rsid w:val="002F5165"/>
    <w:rsid w:val="003C6D6F"/>
    <w:rsid w:val="003C7015"/>
    <w:rsid w:val="004216B8"/>
    <w:rsid w:val="00467C5A"/>
    <w:rsid w:val="00483933"/>
    <w:rsid w:val="004B0326"/>
    <w:rsid w:val="00507283"/>
    <w:rsid w:val="00532B1A"/>
    <w:rsid w:val="00546998"/>
    <w:rsid w:val="005939DE"/>
    <w:rsid w:val="00634D1D"/>
    <w:rsid w:val="0070447B"/>
    <w:rsid w:val="00722448"/>
    <w:rsid w:val="007D54CE"/>
    <w:rsid w:val="007F7CEA"/>
    <w:rsid w:val="00865057"/>
    <w:rsid w:val="00872CEF"/>
    <w:rsid w:val="00874E00"/>
    <w:rsid w:val="009E6D07"/>
    <w:rsid w:val="00A07D04"/>
    <w:rsid w:val="00A54496"/>
    <w:rsid w:val="00A81BBD"/>
    <w:rsid w:val="00AB5F0C"/>
    <w:rsid w:val="00AD58FC"/>
    <w:rsid w:val="00B13232"/>
    <w:rsid w:val="00B67B36"/>
    <w:rsid w:val="00B76C12"/>
    <w:rsid w:val="00C35BF3"/>
    <w:rsid w:val="00CA40B3"/>
    <w:rsid w:val="00D040C5"/>
    <w:rsid w:val="00D6469F"/>
    <w:rsid w:val="00D87669"/>
    <w:rsid w:val="00DF4BD1"/>
    <w:rsid w:val="00E01A44"/>
    <w:rsid w:val="00E439FD"/>
    <w:rsid w:val="00E953A0"/>
    <w:rsid w:val="00F8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0CC"/>
  <w15:chartTrackingRefBased/>
  <w15:docId w15:val="{AC0FF835-B998-4C54-B1D7-76375EBF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496"/>
    <w:pPr>
      <w:ind w:left="720"/>
      <w:contextualSpacing/>
    </w:pPr>
  </w:style>
  <w:style w:type="paragraph" w:styleId="a5">
    <w:name w:val="header"/>
    <w:basedOn w:val="a"/>
    <w:link w:val="a6"/>
    <w:uiPriority w:val="99"/>
    <w:unhideWhenUsed/>
    <w:rsid w:val="00264162"/>
    <w:pPr>
      <w:tabs>
        <w:tab w:val="center" w:pos="4320"/>
        <w:tab w:val="right" w:pos="8640"/>
      </w:tabs>
      <w:spacing w:after="0" w:line="240" w:lineRule="auto"/>
    </w:pPr>
  </w:style>
  <w:style w:type="character" w:customStyle="1" w:styleId="a6">
    <w:name w:val="頁首 字元"/>
    <w:basedOn w:val="a0"/>
    <w:link w:val="a5"/>
    <w:uiPriority w:val="99"/>
    <w:rsid w:val="00264162"/>
  </w:style>
  <w:style w:type="paragraph" w:styleId="a7">
    <w:name w:val="footer"/>
    <w:basedOn w:val="a"/>
    <w:link w:val="a8"/>
    <w:uiPriority w:val="99"/>
    <w:unhideWhenUsed/>
    <w:rsid w:val="00264162"/>
    <w:pPr>
      <w:tabs>
        <w:tab w:val="center" w:pos="4320"/>
        <w:tab w:val="right" w:pos="8640"/>
      </w:tabs>
      <w:spacing w:after="0" w:line="240" w:lineRule="auto"/>
    </w:pPr>
  </w:style>
  <w:style w:type="character" w:customStyle="1" w:styleId="a8">
    <w:name w:val="頁尾 字元"/>
    <w:basedOn w:val="a0"/>
    <w:link w:val="a7"/>
    <w:uiPriority w:val="99"/>
    <w:rsid w:val="00264162"/>
  </w:style>
  <w:style w:type="character" w:styleId="a9">
    <w:name w:val="Hyperlink"/>
    <w:uiPriority w:val="99"/>
    <w:rsid w:val="00B76C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disability@um.edu.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o.disability@um.edu.m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edu.mo/sao/scs/sds/aboutus/en/scs_mission.php" TargetMode="External"/><Relationship Id="rId5" Type="http://schemas.openxmlformats.org/officeDocument/2006/relationships/footnotes" Target="footnotes.xml"/><Relationship Id="rId10" Type="http://schemas.openxmlformats.org/officeDocument/2006/relationships/hyperlink" Target="mailto:sao.disability@um.edu.mo" TargetMode="External"/><Relationship Id="rId4" Type="http://schemas.openxmlformats.org/officeDocument/2006/relationships/webSettings" Target="webSettings.xml"/><Relationship Id="rId9" Type="http://schemas.openxmlformats.org/officeDocument/2006/relationships/hyperlink" Target="http://www.um.edu.mo/sao/scs/sds/aboutus/en/scs_missio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615</Words>
  <Characters>3510</Characters>
  <Application>Microsoft Office Word</Application>
  <DocSecurity>0</DocSecurity>
  <Lines>29</Lines>
  <Paragraphs>8</Paragraphs>
  <ScaleCrop>false</ScaleCrop>
  <Company>UM</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mantengiong Iong Man Teng</dc:creator>
  <cp:keywords/>
  <dc:description/>
  <cp:lastModifiedBy>mantengiong Iong Man Teng</cp:lastModifiedBy>
  <cp:revision>26</cp:revision>
  <dcterms:created xsi:type="dcterms:W3CDTF">2019-12-27T07:33:00Z</dcterms:created>
  <dcterms:modified xsi:type="dcterms:W3CDTF">2021-01-21T04:07:00Z</dcterms:modified>
</cp:coreProperties>
</file>