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CA" w:rsidRDefault="000B33CA">
      <w:pPr>
        <w:pStyle w:val="a3"/>
        <w:spacing w:before="8" w:after="1"/>
        <w:rPr>
          <w:sz w:val="27"/>
        </w:rPr>
      </w:pPr>
    </w:p>
    <w:p w:rsidR="000B33CA" w:rsidRDefault="00F15747">
      <w:pPr>
        <w:pStyle w:val="a3"/>
        <w:ind w:left="3293"/>
        <w:rPr>
          <w:sz w:val="20"/>
        </w:rPr>
      </w:pPr>
      <w:r>
        <w:rPr>
          <w:noProof/>
          <w:sz w:val="20"/>
          <w:lang w:val="en-US" w:eastAsia="zh-CN"/>
        </w:rPr>
        <w:drawing>
          <wp:inline distT="0" distB="0" distL="0" distR="0">
            <wp:extent cx="1573334" cy="14401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73334" cy="1440179"/>
                    </a:xfrm>
                    <a:prstGeom prst="rect">
                      <a:avLst/>
                    </a:prstGeom>
                  </pic:spPr>
                </pic:pic>
              </a:graphicData>
            </a:graphic>
          </wp:inline>
        </w:drawing>
      </w:r>
    </w:p>
    <w:p w:rsidR="000B33CA" w:rsidRDefault="000B33CA">
      <w:pPr>
        <w:pStyle w:val="a3"/>
        <w:rPr>
          <w:sz w:val="20"/>
        </w:rPr>
      </w:pPr>
    </w:p>
    <w:p w:rsidR="000B33CA" w:rsidRDefault="000B33CA">
      <w:pPr>
        <w:pStyle w:val="a3"/>
        <w:rPr>
          <w:sz w:val="20"/>
        </w:rPr>
      </w:pPr>
    </w:p>
    <w:p w:rsidR="000B33CA" w:rsidRDefault="000B33CA">
      <w:pPr>
        <w:pStyle w:val="a3"/>
        <w:rPr>
          <w:sz w:val="17"/>
        </w:rPr>
      </w:pPr>
    </w:p>
    <w:p w:rsidR="000B33CA" w:rsidRDefault="00F15747">
      <w:pPr>
        <w:pStyle w:val="1"/>
        <w:spacing w:before="89"/>
        <w:ind w:left="1457" w:right="1359"/>
        <w:jc w:val="center"/>
      </w:pPr>
      <w:bookmarkStart w:id="0" w:name="Faculdade_de_Direito"/>
      <w:bookmarkEnd w:id="0"/>
      <w:r>
        <w:t>Faculdade de Direito</w:t>
      </w:r>
    </w:p>
    <w:p w:rsidR="000B33CA" w:rsidRDefault="000B33CA">
      <w:pPr>
        <w:pStyle w:val="a3"/>
        <w:rPr>
          <w:b/>
          <w:sz w:val="30"/>
        </w:rPr>
      </w:pPr>
    </w:p>
    <w:p w:rsidR="000B33CA" w:rsidRDefault="000B33CA">
      <w:pPr>
        <w:pStyle w:val="a3"/>
        <w:rPr>
          <w:b/>
          <w:sz w:val="30"/>
        </w:rPr>
      </w:pPr>
    </w:p>
    <w:p w:rsidR="000B33CA" w:rsidRDefault="000B33CA">
      <w:pPr>
        <w:pStyle w:val="a3"/>
        <w:rPr>
          <w:b/>
          <w:sz w:val="30"/>
        </w:rPr>
      </w:pPr>
    </w:p>
    <w:p w:rsidR="000B33CA" w:rsidRDefault="000B33CA">
      <w:pPr>
        <w:pStyle w:val="a3"/>
        <w:rPr>
          <w:b/>
          <w:sz w:val="30"/>
        </w:rPr>
      </w:pPr>
    </w:p>
    <w:p w:rsidR="000B33CA" w:rsidRDefault="000B33CA">
      <w:pPr>
        <w:pStyle w:val="a3"/>
        <w:rPr>
          <w:b/>
          <w:sz w:val="30"/>
        </w:rPr>
      </w:pPr>
    </w:p>
    <w:p w:rsidR="000B33CA" w:rsidRDefault="000B33CA">
      <w:pPr>
        <w:pStyle w:val="a3"/>
        <w:rPr>
          <w:b/>
          <w:sz w:val="30"/>
        </w:rPr>
      </w:pPr>
    </w:p>
    <w:p w:rsidR="000B33CA" w:rsidRDefault="00F15747">
      <w:pPr>
        <w:pStyle w:val="2"/>
        <w:spacing w:before="176"/>
      </w:pPr>
      <w:r>
        <w:t>Programa de</w:t>
      </w:r>
    </w:p>
    <w:p w:rsidR="000B33CA" w:rsidRDefault="000B33CA">
      <w:pPr>
        <w:pStyle w:val="a3"/>
        <w:rPr>
          <w:sz w:val="30"/>
        </w:rPr>
      </w:pPr>
    </w:p>
    <w:p w:rsidR="000B33CA" w:rsidRDefault="000B33CA">
      <w:pPr>
        <w:pStyle w:val="a3"/>
        <w:rPr>
          <w:sz w:val="27"/>
        </w:rPr>
      </w:pPr>
    </w:p>
    <w:p w:rsidR="000B33CA" w:rsidRDefault="00F15747">
      <w:pPr>
        <w:pStyle w:val="a4"/>
      </w:pPr>
      <w:r>
        <w:t>Tradução Jurídica Chinês/Português II</w:t>
      </w:r>
    </w:p>
    <w:p w:rsidR="000B33CA" w:rsidRDefault="000B33CA">
      <w:pPr>
        <w:pStyle w:val="a3"/>
        <w:rPr>
          <w:b/>
          <w:sz w:val="40"/>
        </w:rPr>
      </w:pPr>
    </w:p>
    <w:p w:rsidR="000B33CA" w:rsidRDefault="00F15747">
      <w:pPr>
        <w:spacing w:before="358"/>
        <w:ind w:left="1457" w:right="1357"/>
        <w:jc w:val="center"/>
        <w:rPr>
          <w:b/>
          <w:sz w:val="28"/>
        </w:rPr>
      </w:pPr>
      <w:r>
        <w:rPr>
          <w:sz w:val="28"/>
        </w:rPr>
        <w:t xml:space="preserve">Ano lectivo de </w:t>
      </w:r>
      <w:r w:rsidR="008E2D11">
        <w:rPr>
          <w:b/>
          <w:sz w:val="28"/>
        </w:rPr>
        <w:t>2021</w:t>
      </w:r>
      <w:r>
        <w:rPr>
          <w:b/>
          <w:sz w:val="28"/>
        </w:rPr>
        <w:t>/202</w:t>
      </w:r>
      <w:r w:rsidR="008E2D11">
        <w:rPr>
          <w:b/>
          <w:sz w:val="28"/>
        </w:rPr>
        <w:t>2</w:t>
      </w:r>
    </w:p>
    <w:p w:rsidR="000B33CA" w:rsidRDefault="000B33CA">
      <w:pPr>
        <w:pStyle w:val="a3"/>
        <w:spacing w:before="3"/>
        <w:rPr>
          <w:b/>
          <w:sz w:val="28"/>
        </w:rPr>
      </w:pPr>
    </w:p>
    <w:p w:rsidR="000B33CA" w:rsidRDefault="00F15747">
      <w:pPr>
        <w:pStyle w:val="2"/>
        <w:spacing w:line="477" w:lineRule="auto"/>
        <w:ind w:left="2325" w:right="2271"/>
      </w:pPr>
      <w:r>
        <w:t>Disciplina semestral do 2° ano jurídico Carga horária: 2 horas semanais</w:t>
      </w:r>
    </w:p>
    <w:p w:rsidR="000B33CA" w:rsidRDefault="000B33CA">
      <w:pPr>
        <w:pStyle w:val="a3"/>
        <w:rPr>
          <w:sz w:val="30"/>
        </w:rPr>
      </w:pPr>
    </w:p>
    <w:p w:rsidR="000B33CA" w:rsidRDefault="000B33CA">
      <w:pPr>
        <w:pStyle w:val="a3"/>
        <w:rPr>
          <w:sz w:val="30"/>
        </w:rPr>
      </w:pPr>
    </w:p>
    <w:p w:rsidR="000B33CA" w:rsidRDefault="000B33CA">
      <w:pPr>
        <w:pStyle w:val="a3"/>
        <w:rPr>
          <w:sz w:val="30"/>
        </w:rPr>
      </w:pPr>
    </w:p>
    <w:p w:rsidR="000B33CA" w:rsidRDefault="000B33CA">
      <w:pPr>
        <w:pStyle w:val="a3"/>
        <w:rPr>
          <w:sz w:val="30"/>
        </w:rPr>
      </w:pPr>
    </w:p>
    <w:p w:rsidR="000B33CA" w:rsidRDefault="000B33CA">
      <w:pPr>
        <w:pStyle w:val="a3"/>
        <w:rPr>
          <w:sz w:val="30"/>
        </w:rPr>
      </w:pPr>
    </w:p>
    <w:p w:rsidR="000B33CA" w:rsidRDefault="00F15747">
      <w:pPr>
        <w:spacing w:before="186"/>
        <w:ind w:left="119"/>
        <w:rPr>
          <w:b/>
          <w:sz w:val="28"/>
        </w:rPr>
      </w:pPr>
      <w:r>
        <w:rPr>
          <w:b/>
          <w:sz w:val="28"/>
        </w:rPr>
        <w:t>Regente da disciplina</w:t>
      </w:r>
      <w:r>
        <w:rPr>
          <w:sz w:val="28"/>
        </w:rPr>
        <w:t xml:space="preserve">: </w:t>
      </w:r>
      <w:r>
        <w:rPr>
          <w:b/>
          <w:sz w:val="28"/>
        </w:rPr>
        <w:t>Man Teng IONG</w:t>
      </w:r>
    </w:p>
    <w:p w:rsidR="000B33CA" w:rsidRDefault="00F15747">
      <w:pPr>
        <w:pStyle w:val="a3"/>
        <w:spacing w:before="1"/>
        <w:ind w:left="119" w:right="809"/>
      </w:pPr>
      <w:r>
        <w:t>Doutorando em Ciências Jurídicas Privatísticas (Universidade do Minho, Portugal); Mestre em Ciências Jurídicas (Universidade de Macau);</w:t>
      </w:r>
    </w:p>
    <w:p w:rsidR="000B33CA" w:rsidRDefault="00F15747">
      <w:pPr>
        <w:pStyle w:val="a3"/>
        <w:ind w:left="119"/>
      </w:pPr>
      <w:r>
        <w:t>Licenciado em Direito (Universidade Nova de Lisboa, Portugal).</w:t>
      </w:r>
    </w:p>
    <w:p w:rsidR="000B33CA" w:rsidRDefault="000B33CA">
      <w:pPr>
        <w:sectPr w:rsidR="000B33CA">
          <w:footerReference w:type="default" r:id="rId8"/>
          <w:type w:val="continuous"/>
          <w:pgSz w:w="12240" w:h="15840"/>
          <w:pgMar w:top="1500" w:right="1680" w:bottom="940" w:left="1580" w:header="720" w:footer="746" w:gutter="0"/>
          <w:pgNumType w:start="1"/>
          <w:cols w:space="720"/>
        </w:sectPr>
      </w:pPr>
    </w:p>
    <w:p w:rsidR="000B33CA" w:rsidRDefault="00F15747">
      <w:pPr>
        <w:pStyle w:val="1"/>
        <w:ind w:left="1457" w:right="1357"/>
        <w:jc w:val="center"/>
      </w:pPr>
      <w:r>
        <w:lastRenderedPageBreak/>
        <w:t>PROGRAMA</w:t>
      </w:r>
    </w:p>
    <w:p w:rsidR="000B33CA" w:rsidRDefault="000B33CA">
      <w:pPr>
        <w:pStyle w:val="a3"/>
        <w:rPr>
          <w:b/>
          <w:sz w:val="30"/>
        </w:rPr>
      </w:pPr>
    </w:p>
    <w:p w:rsidR="000B33CA" w:rsidRDefault="000B33CA">
      <w:pPr>
        <w:pStyle w:val="a3"/>
        <w:spacing w:before="2"/>
        <w:rPr>
          <w:b/>
          <w:sz w:val="42"/>
        </w:rPr>
      </w:pPr>
    </w:p>
    <w:p w:rsidR="000B33CA" w:rsidRDefault="00F15747">
      <w:pPr>
        <w:spacing w:before="1"/>
        <w:ind w:left="220"/>
        <w:jc w:val="both"/>
        <w:rPr>
          <w:b/>
          <w:sz w:val="28"/>
        </w:rPr>
      </w:pPr>
      <w:r>
        <w:rPr>
          <w:b/>
          <w:sz w:val="28"/>
        </w:rPr>
        <w:t>Objectivo do Ensino:</w:t>
      </w:r>
    </w:p>
    <w:p w:rsidR="000B33CA" w:rsidRDefault="00F15747">
      <w:pPr>
        <w:pStyle w:val="a3"/>
        <w:spacing w:before="157" w:line="360" w:lineRule="auto"/>
        <w:ind w:left="220" w:right="130" w:firstLine="477"/>
        <w:jc w:val="both"/>
      </w:pPr>
      <w:r>
        <w:rPr>
          <w:spacing w:val="-4"/>
        </w:rPr>
        <w:t>Tendo</w:t>
      </w:r>
      <w:r>
        <w:rPr>
          <w:spacing w:val="52"/>
        </w:rPr>
        <w:t xml:space="preserve"> </w:t>
      </w:r>
      <w:r>
        <w:t xml:space="preserve">em vista a complexidade da </w:t>
      </w:r>
      <w:r>
        <w:rPr>
          <w:spacing w:val="-3"/>
        </w:rPr>
        <w:t xml:space="preserve">tradução </w:t>
      </w:r>
      <w:r>
        <w:rPr>
          <w:spacing w:val="-4"/>
        </w:rPr>
        <w:t>jurídica,</w:t>
      </w:r>
      <w:r>
        <w:rPr>
          <w:spacing w:val="52"/>
        </w:rPr>
        <w:t xml:space="preserve"> </w:t>
      </w:r>
      <w:r>
        <w:t xml:space="preserve">o </w:t>
      </w:r>
      <w:bookmarkStart w:id="1" w:name="_GoBack"/>
      <w:bookmarkEnd w:id="1"/>
      <w:r>
        <w:t xml:space="preserve">objectivo da presente disciplina é procurar identificar a natureza dos desafios enfrentados por tradutores e profissionais do direito em </w:t>
      </w:r>
      <w:r>
        <w:rPr>
          <w:spacing w:val="-3"/>
        </w:rPr>
        <w:t xml:space="preserve">relação </w:t>
      </w:r>
      <w:r>
        <w:t xml:space="preserve">à </w:t>
      </w:r>
      <w:r>
        <w:rPr>
          <w:spacing w:val="-3"/>
        </w:rPr>
        <w:t xml:space="preserve">tradução </w:t>
      </w:r>
      <w:r>
        <w:rPr>
          <w:spacing w:val="-4"/>
        </w:rPr>
        <w:t xml:space="preserve">jurídica </w:t>
      </w:r>
      <w:r>
        <w:t>entre o chinês e o português.</w:t>
      </w:r>
    </w:p>
    <w:p w:rsidR="000B33CA" w:rsidRDefault="000B33CA">
      <w:pPr>
        <w:pStyle w:val="a3"/>
        <w:rPr>
          <w:sz w:val="26"/>
        </w:rPr>
      </w:pPr>
    </w:p>
    <w:p w:rsidR="000B33CA" w:rsidRDefault="00F15747">
      <w:pPr>
        <w:pStyle w:val="1"/>
        <w:spacing w:before="190"/>
      </w:pPr>
      <w:r>
        <w:t>Sumário do Programa:</w:t>
      </w:r>
    </w:p>
    <w:p w:rsidR="000B33CA" w:rsidRDefault="00F15747">
      <w:pPr>
        <w:pStyle w:val="a3"/>
        <w:spacing w:before="155" w:line="360" w:lineRule="auto"/>
        <w:ind w:left="220" w:firstLine="477"/>
      </w:pPr>
      <w:r>
        <w:t xml:space="preserve">Continuação da exposição analítica sobre a evolução histórica da existência de um sistema jurídico bilingue em Macau, breve referência ao outro sistema jurídico bilingue, tradução </w:t>
      </w:r>
      <w:r w:rsidR="008E2D11">
        <w:t>jurídica</w:t>
      </w:r>
      <w:r>
        <w:t xml:space="preserve"> em Macau - a experiência e perspectivas, actos normativos reguladoras da política de tradução jurídica e produção legislativa bilingue, abordagem prática da tradução jurídica e produção legislativa bilingue, exercícios da tradução jurídica.</w:t>
      </w:r>
    </w:p>
    <w:p w:rsidR="000B33CA" w:rsidRDefault="000B33CA">
      <w:pPr>
        <w:pStyle w:val="a3"/>
        <w:spacing w:before="6"/>
        <w:rPr>
          <w:sz w:val="36"/>
        </w:rPr>
      </w:pPr>
    </w:p>
    <w:p w:rsidR="000B33CA" w:rsidRDefault="00F15747">
      <w:pPr>
        <w:pStyle w:val="1"/>
        <w:spacing w:before="0"/>
      </w:pPr>
      <w:r>
        <w:t>Documentos no âmbito de órgãos judiciais:</w:t>
      </w:r>
    </w:p>
    <w:p w:rsidR="002E24A6" w:rsidRPr="002E24A6" w:rsidRDefault="002E24A6">
      <w:pPr>
        <w:pStyle w:val="a5"/>
        <w:numPr>
          <w:ilvl w:val="0"/>
          <w:numId w:val="2"/>
        </w:numPr>
        <w:tabs>
          <w:tab w:val="left" w:pos="1661"/>
        </w:tabs>
        <w:spacing w:before="180"/>
        <w:rPr>
          <w:sz w:val="24"/>
        </w:rPr>
      </w:pPr>
      <w:r>
        <w:rPr>
          <w:sz w:val="24"/>
        </w:rPr>
        <w:t>Requerimento</w:t>
      </w:r>
    </w:p>
    <w:p w:rsidR="000B33CA" w:rsidRDefault="00F15747">
      <w:pPr>
        <w:pStyle w:val="a5"/>
        <w:numPr>
          <w:ilvl w:val="0"/>
          <w:numId w:val="2"/>
        </w:numPr>
        <w:tabs>
          <w:tab w:val="left" w:pos="1661"/>
        </w:tabs>
        <w:spacing w:before="180"/>
        <w:rPr>
          <w:sz w:val="24"/>
        </w:rPr>
      </w:pPr>
      <w:r>
        <w:rPr>
          <w:spacing w:val="-3"/>
          <w:sz w:val="24"/>
        </w:rPr>
        <w:t>Petição</w:t>
      </w:r>
      <w:r>
        <w:rPr>
          <w:spacing w:val="14"/>
          <w:sz w:val="24"/>
        </w:rPr>
        <w:t xml:space="preserve"> </w:t>
      </w:r>
      <w:r>
        <w:rPr>
          <w:sz w:val="24"/>
        </w:rPr>
        <w:t>inicial</w:t>
      </w:r>
    </w:p>
    <w:p w:rsidR="000B33CA" w:rsidRDefault="00F15747">
      <w:pPr>
        <w:pStyle w:val="a5"/>
        <w:numPr>
          <w:ilvl w:val="0"/>
          <w:numId w:val="2"/>
        </w:numPr>
        <w:tabs>
          <w:tab w:val="left" w:pos="1661"/>
        </w:tabs>
        <w:spacing w:before="151"/>
        <w:rPr>
          <w:sz w:val="24"/>
        </w:rPr>
      </w:pPr>
      <w:r>
        <w:rPr>
          <w:sz w:val="24"/>
        </w:rPr>
        <w:t>Contestação</w:t>
      </w:r>
    </w:p>
    <w:p w:rsidR="000B33CA" w:rsidRDefault="00F15747">
      <w:pPr>
        <w:pStyle w:val="a5"/>
        <w:numPr>
          <w:ilvl w:val="0"/>
          <w:numId w:val="2"/>
        </w:numPr>
        <w:tabs>
          <w:tab w:val="left" w:pos="1661"/>
        </w:tabs>
        <w:spacing w:before="140"/>
        <w:rPr>
          <w:sz w:val="24"/>
        </w:rPr>
      </w:pPr>
      <w:r>
        <w:rPr>
          <w:spacing w:val="-3"/>
          <w:sz w:val="24"/>
        </w:rPr>
        <w:t xml:space="preserve">Peças </w:t>
      </w:r>
      <w:r>
        <w:rPr>
          <w:sz w:val="24"/>
        </w:rPr>
        <w:t>de requerimento</w:t>
      </w:r>
      <w:r>
        <w:rPr>
          <w:spacing w:val="4"/>
          <w:sz w:val="24"/>
        </w:rPr>
        <w:t xml:space="preserve"> </w:t>
      </w:r>
      <w:r>
        <w:rPr>
          <w:sz w:val="24"/>
        </w:rPr>
        <w:t>executivo</w:t>
      </w:r>
    </w:p>
    <w:p w:rsidR="000B33CA" w:rsidRDefault="00F15747">
      <w:pPr>
        <w:pStyle w:val="a5"/>
        <w:numPr>
          <w:ilvl w:val="0"/>
          <w:numId w:val="2"/>
        </w:numPr>
        <w:tabs>
          <w:tab w:val="left" w:pos="1661"/>
        </w:tabs>
        <w:spacing w:before="143"/>
        <w:rPr>
          <w:sz w:val="24"/>
        </w:rPr>
      </w:pPr>
      <w:r>
        <w:rPr>
          <w:sz w:val="24"/>
        </w:rPr>
        <w:t>Embargo de</w:t>
      </w:r>
      <w:r>
        <w:rPr>
          <w:spacing w:val="-2"/>
          <w:sz w:val="24"/>
        </w:rPr>
        <w:t xml:space="preserve"> </w:t>
      </w:r>
      <w:r>
        <w:rPr>
          <w:sz w:val="24"/>
        </w:rPr>
        <w:t>executado</w:t>
      </w:r>
    </w:p>
    <w:p w:rsidR="000B33CA" w:rsidRDefault="00F15747">
      <w:pPr>
        <w:pStyle w:val="a5"/>
        <w:numPr>
          <w:ilvl w:val="0"/>
          <w:numId w:val="2"/>
        </w:numPr>
        <w:tabs>
          <w:tab w:val="left" w:pos="1661"/>
        </w:tabs>
        <w:spacing w:before="141"/>
        <w:rPr>
          <w:sz w:val="24"/>
        </w:rPr>
      </w:pPr>
      <w:r>
        <w:rPr>
          <w:sz w:val="24"/>
        </w:rPr>
        <w:t>Incidentes (Oposição por embargo de</w:t>
      </w:r>
      <w:r>
        <w:rPr>
          <w:spacing w:val="10"/>
          <w:sz w:val="24"/>
        </w:rPr>
        <w:t xml:space="preserve"> </w:t>
      </w:r>
      <w:r>
        <w:rPr>
          <w:sz w:val="24"/>
        </w:rPr>
        <w:t>terceiro)</w:t>
      </w:r>
    </w:p>
    <w:p w:rsidR="000B33CA" w:rsidRDefault="00F15747">
      <w:pPr>
        <w:pStyle w:val="a5"/>
        <w:numPr>
          <w:ilvl w:val="0"/>
          <w:numId w:val="2"/>
        </w:numPr>
        <w:tabs>
          <w:tab w:val="left" w:pos="1661"/>
        </w:tabs>
        <w:spacing w:before="177"/>
        <w:rPr>
          <w:sz w:val="24"/>
        </w:rPr>
      </w:pPr>
      <w:r>
        <w:rPr>
          <w:sz w:val="24"/>
        </w:rPr>
        <w:t>Autos de declaração, Autos de inquérito, Autos de</w:t>
      </w:r>
      <w:r>
        <w:rPr>
          <w:spacing w:val="-21"/>
          <w:sz w:val="24"/>
        </w:rPr>
        <w:t xml:space="preserve"> </w:t>
      </w:r>
      <w:r>
        <w:rPr>
          <w:sz w:val="24"/>
        </w:rPr>
        <w:t>interrogatório</w:t>
      </w:r>
    </w:p>
    <w:p w:rsidR="000B33CA" w:rsidRDefault="000B33CA">
      <w:pPr>
        <w:pStyle w:val="a3"/>
        <w:rPr>
          <w:sz w:val="26"/>
        </w:rPr>
      </w:pPr>
    </w:p>
    <w:p w:rsidR="000B33CA" w:rsidRDefault="000B33CA">
      <w:pPr>
        <w:pStyle w:val="a3"/>
        <w:rPr>
          <w:sz w:val="26"/>
        </w:rPr>
      </w:pPr>
    </w:p>
    <w:p w:rsidR="000B33CA" w:rsidRDefault="00434AA2">
      <w:pPr>
        <w:pStyle w:val="a3"/>
        <w:rPr>
          <w:sz w:val="26"/>
        </w:rPr>
      </w:pPr>
      <w:r>
        <w:rPr>
          <w:b/>
        </w:rPr>
        <w:t>Outros documentos de outros ramos de direito, como Direito Penal, Direito Civil, etc., também vão ser traduzidos durante o semestre.</w:t>
      </w:r>
    </w:p>
    <w:p w:rsidR="000B33CA" w:rsidRDefault="000B33CA">
      <w:pPr>
        <w:pStyle w:val="a3"/>
        <w:rPr>
          <w:sz w:val="26"/>
        </w:rPr>
      </w:pPr>
    </w:p>
    <w:p w:rsidR="000B33CA" w:rsidRDefault="000B33CA">
      <w:pPr>
        <w:pStyle w:val="a3"/>
        <w:spacing w:before="1"/>
        <w:rPr>
          <w:sz w:val="22"/>
        </w:rPr>
      </w:pPr>
    </w:p>
    <w:p w:rsidR="000B33CA" w:rsidRDefault="00F15747">
      <w:pPr>
        <w:pStyle w:val="3"/>
        <w:ind w:left="1457" w:right="1358"/>
        <w:jc w:val="center"/>
        <w:rPr>
          <w:b w:val="0"/>
        </w:rPr>
      </w:pPr>
      <w:r>
        <w:t>HORÁ RIO DE ATENDIMENTO</w:t>
      </w:r>
      <w:r>
        <w:rPr>
          <w:b w:val="0"/>
        </w:rPr>
        <w:t>:</w:t>
      </w:r>
    </w:p>
    <w:p w:rsidR="000B33CA" w:rsidRDefault="000B33CA">
      <w:pPr>
        <w:pStyle w:val="a3"/>
      </w:pPr>
    </w:p>
    <w:p w:rsidR="000B33CA" w:rsidRDefault="00F15747">
      <w:pPr>
        <w:pStyle w:val="a3"/>
        <w:ind w:left="3293" w:right="3194"/>
        <w:jc w:val="center"/>
      </w:pPr>
      <w:r>
        <w:t>5.ª feira, das 17:00-18:00 6.ª feira, das 17:00 -18:00</w:t>
      </w:r>
    </w:p>
    <w:p w:rsidR="000B33CA" w:rsidRDefault="000B33CA">
      <w:pPr>
        <w:jc w:val="center"/>
        <w:sectPr w:rsidR="000B33CA">
          <w:pgSz w:w="12240" w:h="15840"/>
          <w:pgMar w:top="1360" w:right="1680" w:bottom="940" w:left="1580" w:header="0" w:footer="746" w:gutter="0"/>
          <w:cols w:space="720"/>
        </w:sectPr>
      </w:pPr>
    </w:p>
    <w:p w:rsidR="000B33CA" w:rsidRDefault="00F15747">
      <w:pPr>
        <w:pStyle w:val="1"/>
        <w:ind w:left="1457" w:right="1350"/>
        <w:jc w:val="center"/>
      </w:pPr>
      <w:r>
        <w:lastRenderedPageBreak/>
        <w:t>BIBLIOGRAFIA</w:t>
      </w:r>
    </w:p>
    <w:p w:rsidR="000B33CA" w:rsidRDefault="000B33CA">
      <w:pPr>
        <w:pStyle w:val="a3"/>
        <w:rPr>
          <w:b/>
          <w:sz w:val="20"/>
        </w:rPr>
      </w:pPr>
    </w:p>
    <w:p w:rsidR="000B33CA" w:rsidRDefault="000B33CA">
      <w:pPr>
        <w:pStyle w:val="a3"/>
        <w:rPr>
          <w:b/>
          <w:sz w:val="20"/>
        </w:rPr>
      </w:pPr>
    </w:p>
    <w:p w:rsidR="000B33CA" w:rsidRDefault="000B33CA">
      <w:pPr>
        <w:pStyle w:val="a3"/>
        <w:rPr>
          <w:b/>
          <w:sz w:val="20"/>
        </w:rPr>
      </w:pPr>
    </w:p>
    <w:p w:rsidR="000B33CA" w:rsidRDefault="000B33CA">
      <w:pPr>
        <w:pStyle w:val="a3"/>
        <w:rPr>
          <w:b/>
          <w:sz w:val="17"/>
        </w:rPr>
      </w:pPr>
    </w:p>
    <w:p w:rsidR="000B33CA" w:rsidRDefault="00F15747">
      <w:pPr>
        <w:pStyle w:val="3"/>
        <w:spacing w:before="90"/>
      </w:pPr>
      <w:r>
        <w:t>Referências:</w:t>
      </w:r>
    </w:p>
    <w:p w:rsidR="000B33CA" w:rsidRDefault="000B33CA">
      <w:pPr>
        <w:pStyle w:val="a3"/>
        <w:spacing w:before="4"/>
        <w:rPr>
          <w:b/>
          <w:sz w:val="37"/>
        </w:rPr>
      </w:pPr>
    </w:p>
    <w:p w:rsidR="000B33CA" w:rsidRDefault="00F15747">
      <w:pPr>
        <w:pStyle w:val="a5"/>
        <w:numPr>
          <w:ilvl w:val="0"/>
          <w:numId w:val="1"/>
        </w:numPr>
        <w:tabs>
          <w:tab w:val="left" w:pos="1660"/>
          <w:tab w:val="left" w:pos="1661"/>
        </w:tabs>
        <w:spacing w:before="0"/>
        <w:rPr>
          <w:rFonts w:ascii="IPAexGothic" w:eastAsia="IPAexGothic" w:hAnsi="IPAexGothic"/>
          <w:sz w:val="24"/>
          <w:lang w:eastAsia="zh-TW"/>
        </w:rPr>
      </w:pPr>
      <w:r>
        <w:rPr>
          <w:rFonts w:ascii="IPAexGothic" w:eastAsia="IPAexGothic" w:hAnsi="IPAexGothic" w:hint="eastAsia"/>
          <w:sz w:val="24"/>
          <w:lang w:eastAsia="zh-TW"/>
        </w:rPr>
        <w:t>法律名詞的起源</w:t>
      </w:r>
      <w:r>
        <w:rPr>
          <w:sz w:val="24"/>
          <w:lang w:eastAsia="zh-TW"/>
        </w:rPr>
        <w:t>(</w:t>
      </w:r>
      <w:r>
        <w:rPr>
          <w:rFonts w:ascii="IPAexGothic" w:eastAsia="IPAexGothic" w:hAnsi="IPAexGothic" w:hint="eastAsia"/>
          <w:sz w:val="24"/>
          <w:lang w:eastAsia="zh-TW"/>
        </w:rPr>
        <w:t>上、下冊</w:t>
      </w:r>
      <w:r>
        <w:rPr>
          <w:sz w:val="24"/>
          <w:lang w:eastAsia="zh-TW"/>
        </w:rPr>
        <w:t>)</w:t>
      </w:r>
      <w:r>
        <w:rPr>
          <w:rFonts w:ascii="IPAexGothic" w:eastAsia="IPAexGothic" w:hAnsi="IPAexGothic" w:hint="eastAsia"/>
          <w:sz w:val="24"/>
          <w:lang w:eastAsia="zh-TW"/>
        </w:rPr>
        <w:t>，北京大學出版社</w:t>
      </w:r>
      <w:r>
        <w:rPr>
          <w:spacing w:val="-1"/>
          <w:sz w:val="24"/>
          <w:lang w:eastAsia="zh-TW"/>
        </w:rPr>
        <w:t xml:space="preserve">, </w:t>
      </w:r>
      <w:r>
        <w:rPr>
          <w:sz w:val="24"/>
          <w:lang w:eastAsia="zh-TW"/>
        </w:rPr>
        <w:t>2009</w:t>
      </w:r>
      <w:r>
        <w:rPr>
          <w:spacing w:val="-12"/>
          <w:sz w:val="24"/>
          <w:lang w:eastAsia="zh-TW"/>
        </w:rPr>
        <w:t xml:space="preserve"> </w:t>
      </w:r>
      <w:r>
        <w:rPr>
          <w:rFonts w:ascii="IPAexGothic" w:eastAsia="IPAexGothic" w:hAnsi="IPAexGothic" w:hint="eastAsia"/>
          <w:sz w:val="24"/>
          <w:lang w:eastAsia="zh-TW"/>
        </w:rPr>
        <w:t>年</w:t>
      </w:r>
    </w:p>
    <w:p w:rsidR="000B33CA" w:rsidRDefault="00F15747">
      <w:pPr>
        <w:pStyle w:val="a5"/>
        <w:numPr>
          <w:ilvl w:val="0"/>
          <w:numId w:val="1"/>
        </w:numPr>
        <w:tabs>
          <w:tab w:val="left" w:pos="1660"/>
          <w:tab w:val="left" w:pos="1661"/>
        </w:tabs>
        <w:spacing w:before="118"/>
        <w:rPr>
          <w:sz w:val="24"/>
          <w:lang w:eastAsia="zh-TW"/>
        </w:rPr>
      </w:pPr>
      <w:r>
        <w:rPr>
          <w:rFonts w:ascii="IPAexGothic" w:eastAsia="IPAexGothic" w:hAnsi="IPAexGothic" w:hint="eastAsia"/>
          <w:sz w:val="24"/>
          <w:lang w:eastAsia="zh-TW"/>
        </w:rPr>
        <w:t xml:space="preserve">法律語言學 </w:t>
      </w:r>
      <w:r>
        <w:rPr>
          <w:sz w:val="24"/>
          <w:lang w:eastAsia="zh-TW"/>
        </w:rPr>
        <w:t xml:space="preserve">/ </w:t>
      </w:r>
      <w:r>
        <w:rPr>
          <w:rFonts w:ascii="IPAexGothic" w:eastAsia="IPAexGothic" w:hAnsi="IPAexGothic" w:hint="eastAsia"/>
          <w:sz w:val="24"/>
          <w:lang w:eastAsia="zh-TW"/>
        </w:rPr>
        <w:t>劉紅嬰著</w:t>
      </w:r>
      <w:r>
        <w:rPr>
          <w:sz w:val="24"/>
          <w:lang w:eastAsia="zh-TW"/>
        </w:rPr>
        <w:t xml:space="preserve">. </w:t>
      </w:r>
      <w:r>
        <w:rPr>
          <w:rFonts w:ascii="IPAexGothic" w:eastAsia="IPAexGothic" w:hAnsi="IPAexGothic" w:hint="eastAsia"/>
          <w:sz w:val="24"/>
          <w:lang w:eastAsia="zh-TW"/>
        </w:rPr>
        <w:t>北京大學出版社</w:t>
      </w:r>
      <w:r>
        <w:rPr>
          <w:sz w:val="24"/>
          <w:lang w:eastAsia="zh-TW"/>
        </w:rPr>
        <w:t>, 2007 (</w:t>
      </w:r>
      <w:r>
        <w:rPr>
          <w:rFonts w:ascii="IPAexGothic" w:eastAsia="IPAexGothic" w:hAnsi="IPAexGothic" w:hint="eastAsia"/>
          <w:sz w:val="24"/>
          <w:lang w:eastAsia="zh-TW"/>
        </w:rPr>
        <w:t>第二版</w:t>
      </w:r>
      <w:r>
        <w:rPr>
          <w:sz w:val="24"/>
          <w:lang w:eastAsia="zh-TW"/>
        </w:rPr>
        <w:t>)</w:t>
      </w:r>
    </w:p>
    <w:p w:rsidR="000B33CA" w:rsidRDefault="00F15747">
      <w:pPr>
        <w:pStyle w:val="a5"/>
        <w:numPr>
          <w:ilvl w:val="0"/>
          <w:numId w:val="1"/>
        </w:numPr>
        <w:tabs>
          <w:tab w:val="left" w:pos="1660"/>
          <w:tab w:val="left" w:pos="1661"/>
        </w:tabs>
        <w:rPr>
          <w:rFonts w:ascii="IPAexGothic" w:eastAsia="IPAexGothic" w:hAnsi="IPAexGothic"/>
          <w:sz w:val="24"/>
        </w:rPr>
      </w:pPr>
      <w:r>
        <w:rPr>
          <w:rFonts w:ascii="IPAexGothic" w:eastAsia="IPAexGothic" w:hAnsi="IPAexGothic" w:hint="eastAsia"/>
          <w:sz w:val="24"/>
        </w:rPr>
        <w:t xml:space="preserve">法律英文讀寫實務 </w:t>
      </w:r>
      <w:r>
        <w:rPr>
          <w:sz w:val="24"/>
        </w:rPr>
        <w:t>= Legal</w:t>
      </w:r>
      <w:r>
        <w:rPr>
          <w:spacing w:val="1"/>
          <w:sz w:val="24"/>
        </w:rPr>
        <w:t xml:space="preserve"> </w:t>
      </w:r>
      <w:r>
        <w:rPr>
          <w:sz w:val="24"/>
        </w:rPr>
        <w:t>English</w:t>
      </w:r>
      <w:r>
        <w:rPr>
          <w:spacing w:val="-1"/>
          <w:sz w:val="24"/>
        </w:rPr>
        <w:t xml:space="preserve"> </w:t>
      </w:r>
      <w:r>
        <w:rPr>
          <w:sz w:val="24"/>
        </w:rPr>
        <w:t>/</w:t>
      </w:r>
      <w:r>
        <w:rPr>
          <w:spacing w:val="4"/>
          <w:sz w:val="24"/>
        </w:rPr>
        <w:t xml:space="preserve"> </w:t>
      </w:r>
      <w:r>
        <w:rPr>
          <w:rFonts w:ascii="IPAexGothic" w:eastAsia="IPAexGothic" w:hAnsi="IPAexGothic" w:hint="eastAsia"/>
          <w:sz w:val="24"/>
        </w:rPr>
        <w:t>何主宇主編</w:t>
      </w:r>
      <w:r>
        <w:rPr>
          <w:spacing w:val="-1"/>
          <w:sz w:val="24"/>
        </w:rPr>
        <w:t xml:space="preserve">., </w:t>
      </w:r>
      <w:r>
        <w:rPr>
          <w:rFonts w:ascii="IPAexGothic" w:eastAsia="IPAexGothic" w:hAnsi="IPAexGothic" w:hint="eastAsia"/>
          <w:sz w:val="24"/>
        </w:rPr>
        <w:t xml:space="preserve">台北市 </w:t>
      </w:r>
      <w:r>
        <w:rPr>
          <w:sz w:val="24"/>
        </w:rPr>
        <w:t xml:space="preserve">: </w:t>
      </w:r>
      <w:r>
        <w:rPr>
          <w:rFonts w:ascii="IPAexGothic" w:eastAsia="IPAexGothic" w:hAnsi="IPAexGothic" w:hint="eastAsia"/>
          <w:sz w:val="24"/>
        </w:rPr>
        <w:t>寂天文化</w:t>
      </w:r>
    </w:p>
    <w:p w:rsidR="000B33CA" w:rsidRDefault="00F15747">
      <w:pPr>
        <w:pStyle w:val="a5"/>
        <w:numPr>
          <w:ilvl w:val="0"/>
          <w:numId w:val="1"/>
        </w:numPr>
        <w:tabs>
          <w:tab w:val="left" w:pos="1660"/>
          <w:tab w:val="left" w:pos="1661"/>
        </w:tabs>
        <w:rPr>
          <w:sz w:val="24"/>
          <w:lang w:eastAsia="zh-TW"/>
        </w:rPr>
      </w:pPr>
      <w:r>
        <w:rPr>
          <w:rFonts w:ascii="IPAexGothic" w:eastAsia="IPAexGothic" w:hAnsi="IPAexGothic" w:hint="eastAsia"/>
          <w:sz w:val="24"/>
          <w:lang w:eastAsia="zh-TW"/>
        </w:rPr>
        <w:t xml:space="preserve">法律語言學 </w:t>
      </w:r>
      <w:r>
        <w:rPr>
          <w:sz w:val="24"/>
          <w:lang w:eastAsia="zh-TW"/>
        </w:rPr>
        <w:t xml:space="preserve">/ </w:t>
      </w:r>
      <w:r>
        <w:rPr>
          <w:rFonts w:ascii="IPAexGothic" w:eastAsia="IPAexGothic" w:hAnsi="IPAexGothic" w:hint="eastAsia"/>
          <w:sz w:val="24"/>
          <w:lang w:eastAsia="zh-TW"/>
        </w:rPr>
        <w:t>杜金榜著</w:t>
      </w:r>
      <w:r>
        <w:rPr>
          <w:sz w:val="24"/>
          <w:lang w:eastAsia="zh-TW"/>
        </w:rPr>
        <w:t xml:space="preserve">. </w:t>
      </w:r>
      <w:r>
        <w:rPr>
          <w:rFonts w:ascii="IPAexGothic" w:eastAsia="IPAexGothic" w:hAnsi="IPAexGothic" w:hint="eastAsia"/>
          <w:sz w:val="24"/>
          <w:lang w:eastAsia="zh-TW"/>
        </w:rPr>
        <w:t>上海外語教育出版社</w:t>
      </w:r>
      <w:r>
        <w:rPr>
          <w:sz w:val="24"/>
          <w:lang w:eastAsia="zh-TW"/>
        </w:rPr>
        <w:t>, 2004</w:t>
      </w:r>
    </w:p>
    <w:p w:rsidR="000B33CA" w:rsidRDefault="00F15747">
      <w:pPr>
        <w:pStyle w:val="a5"/>
        <w:numPr>
          <w:ilvl w:val="0"/>
          <w:numId w:val="1"/>
        </w:numPr>
        <w:tabs>
          <w:tab w:val="left" w:pos="1660"/>
          <w:tab w:val="left" w:pos="1661"/>
        </w:tabs>
        <w:spacing w:before="119"/>
        <w:rPr>
          <w:rFonts w:ascii="IPAexGothic" w:eastAsia="IPAexGothic" w:hAnsi="IPAexGothic"/>
          <w:sz w:val="24"/>
          <w:lang w:eastAsia="zh-TW"/>
        </w:rPr>
      </w:pPr>
      <w:r>
        <w:rPr>
          <w:rFonts w:ascii="IPAexGothic" w:eastAsia="IPAexGothic" w:hAnsi="IPAexGothic" w:hint="eastAsia"/>
          <w:sz w:val="24"/>
          <w:lang w:eastAsia="zh-TW"/>
        </w:rPr>
        <w:t>潘慶雲，《中國法律語言鑒衡》，漢語大詞典出版社，</w:t>
      </w:r>
      <w:r>
        <w:rPr>
          <w:sz w:val="24"/>
          <w:lang w:eastAsia="zh-TW"/>
        </w:rPr>
        <w:t xml:space="preserve">2004 </w:t>
      </w:r>
      <w:r>
        <w:rPr>
          <w:rFonts w:ascii="IPAexGothic" w:eastAsia="IPAexGothic" w:hAnsi="IPAexGothic" w:hint="eastAsia"/>
          <w:sz w:val="24"/>
          <w:lang w:eastAsia="zh-TW"/>
        </w:rPr>
        <w:t>年。</w:t>
      </w:r>
    </w:p>
    <w:p w:rsidR="000B33CA" w:rsidRDefault="00F15747">
      <w:pPr>
        <w:pStyle w:val="a5"/>
        <w:numPr>
          <w:ilvl w:val="0"/>
          <w:numId w:val="1"/>
        </w:numPr>
        <w:tabs>
          <w:tab w:val="left" w:pos="1660"/>
          <w:tab w:val="left" w:pos="1661"/>
        </w:tabs>
        <w:rPr>
          <w:rFonts w:ascii="IPAexGothic" w:eastAsia="IPAexGothic" w:hAnsi="IPAexGothic"/>
          <w:sz w:val="24"/>
          <w:lang w:eastAsia="zh-TW"/>
        </w:rPr>
      </w:pPr>
      <w:r>
        <w:rPr>
          <w:rFonts w:ascii="IPAexGothic" w:eastAsia="IPAexGothic" w:hAnsi="IPAexGothic" w:hint="eastAsia"/>
          <w:sz w:val="24"/>
          <w:lang w:eastAsia="zh-TW"/>
        </w:rPr>
        <w:t>許喜璐，陳章太，《法律語言研究》，廣東教育出版社，</w:t>
      </w:r>
      <w:r>
        <w:rPr>
          <w:sz w:val="24"/>
          <w:lang w:eastAsia="zh-TW"/>
        </w:rPr>
        <w:t>1999</w:t>
      </w:r>
      <w:r>
        <w:rPr>
          <w:spacing w:val="-12"/>
          <w:sz w:val="24"/>
          <w:lang w:eastAsia="zh-TW"/>
        </w:rPr>
        <w:t xml:space="preserve"> </w:t>
      </w:r>
      <w:r>
        <w:rPr>
          <w:rFonts w:ascii="IPAexGothic" w:eastAsia="IPAexGothic" w:hAnsi="IPAexGothic" w:hint="eastAsia"/>
          <w:sz w:val="24"/>
          <w:lang w:eastAsia="zh-TW"/>
        </w:rPr>
        <w:t>年。</w:t>
      </w:r>
    </w:p>
    <w:p w:rsidR="000B33CA" w:rsidRDefault="00F15747">
      <w:pPr>
        <w:pStyle w:val="a5"/>
        <w:numPr>
          <w:ilvl w:val="0"/>
          <w:numId w:val="1"/>
        </w:numPr>
        <w:tabs>
          <w:tab w:val="left" w:pos="1660"/>
          <w:tab w:val="left" w:pos="1661"/>
        </w:tabs>
        <w:spacing w:before="125"/>
        <w:rPr>
          <w:sz w:val="24"/>
        </w:rPr>
      </w:pPr>
      <w:r>
        <w:rPr>
          <w:sz w:val="24"/>
        </w:rPr>
        <w:t xml:space="preserve">Ana Prata, </w:t>
      </w:r>
      <w:r>
        <w:rPr>
          <w:i/>
          <w:sz w:val="24"/>
        </w:rPr>
        <w:t xml:space="preserve">Dicionário </w:t>
      </w:r>
      <w:r w:rsidR="008E2D11">
        <w:rPr>
          <w:i/>
          <w:spacing w:val="-4"/>
          <w:sz w:val="24"/>
        </w:rPr>
        <w:t>Jurídico</w:t>
      </w:r>
      <w:r>
        <w:rPr>
          <w:sz w:val="24"/>
        </w:rPr>
        <w:t xml:space="preserve">, 3.ª </w:t>
      </w:r>
      <w:r>
        <w:rPr>
          <w:spacing w:val="-3"/>
          <w:sz w:val="24"/>
        </w:rPr>
        <w:t xml:space="preserve">edição </w:t>
      </w:r>
      <w:r>
        <w:rPr>
          <w:sz w:val="24"/>
        </w:rPr>
        <w:t>reimpressão, Almedina,</w:t>
      </w:r>
      <w:r>
        <w:rPr>
          <w:spacing w:val="-21"/>
          <w:sz w:val="24"/>
        </w:rPr>
        <w:t xml:space="preserve"> </w:t>
      </w:r>
      <w:r>
        <w:rPr>
          <w:sz w:val="24"/>
        </w:rPr>
        <w:t>1992.</w:t>
      </w:r>
    </w:p>
    <w:p w:rsidR="000B33CA" w:rsidRDefault="00F15747">
      <w:pPr>
        <w:pStyle w:val="a5"/>
        <w:numPr>
          <w:ilvl w:val="0"/>
          <w:numId w:val="1"/>
        </w:numPr>
        <w:tabs>
          <w:tab w:val="left" w:pos="1660"/>
          <w:tab w:val="left" w:pos="1661"/>
        </w:tabs>
        <w:spacing w:before="183" w:line="297" w:lineRule="auto"/>
        <w:ind w:right="196"/>
        <w:rPr>
          <w:sz w:val="24"/>
        </w:rPr>
      </w:pPr>
      <w:r>
        <w:rPr>
          <w:sz w:val="24"/>
        </w:rPr>
        <w:t xml:space="preserve">João Melo Franco, Herlander Antunes Martins, </w:t>
      </w:r>
      <w:r>
        <w:rPr>
          <w:i/>
          <w:sz w:val="24"/>
        </w:rPr>
        <w:t>Dicionário de Conceitos</w:t>
      </w:r>
      <w:r>
        <w:rPr>
          <w:i/>
          <w:spacing w:val="-13"/>
          <w:sz w:val="24"/>
        </w:rPr>
        <w:t xml:space="preserve"> </w:t>
      </w:r>
      <w:r>
        <w:rPr>
          <w:i/>
          <w:sz w:val="24"/>
        </w:rPr>
        <w:t xml:space="preserve">e </w:t>
      </w:r>
      <w:r>
        <w:rPr>
          <w:i/>
          <w:spacing w:val="-3"/>
          <w:sz w:val="24"/>
        </w:rPr>
        <w:t xml:space="preserve">Princípios Jurídicos, </w:t>
      </w:r>
      <w:r>
        <w:rPr>
          <w:sz w:val="24"/>
        </w:rPr>
        <w:t xml:space="preserve">2.ª </w:t>
      </w:r>
      <w:r>
        <w:rPr>
          <w:spacing w:val="-3"/>
          <w:sz w:val="24"/>
        </w:rPr>
        <w:t xml:space="preserve">edição </w:t>
      </w:r>
      <w:r>
        <w:rPr>
          <w:sz w:val="24"/>
        </w:rPr>
        <w:t>revista e actualizada, Almedina,</w:t>
      </w:r>
      <w:r>
        <w:rPr>
          <w:spacing w:val="16"/>
          <w:sz w:val="24"/>
        </w:rPr>
        <w:t xml:space="preserve"> </w:t>
      </w:r>
      <w:r>
        <w:rPr>
          <w:sz w:val="24"/>
        </w:rPr>
        <w:t>1988.</w:t>
      </w:r>
    </w:p>
    <w:p w:rsidR="000B33CA" w:rsidRDefault="000B33CA">
      <w:pPr>
        <w:pStyle w:val="a3"/>
        <w:rPr>
          <w:sz w:val="26"/>
        </w:rPr>
      </w:pPr>
    </w:p>
    <w:p w:rsidR="000B33CA" w:rsidRDefault="000B33CA">
      <w:pPr>
        <w:pStyle w:val="a3"/>
        <w:rPr>
          <w:sz w:val="26"/>
        </w:rPr>
      </w:pPr>
    </w:p>
    <w:p w:rsidR="000B33CA" w:rsidRDefault="00F15747">
      <w:pPr>
        <w:pStyle w:val="3"/>
        <w:spacing w:before="177"/>
      </w:pPr>
      <w:r>
        <w:t>Outras Referências (páginas electrónicas):</w:t>
      </w:r>
    </w:p>
    <w:p w:rsidR="000B33CA" w:rsidRDefault="000B33CA">
      <w:pPr>
        <w:pStyle w:val="a3"/>
        <w:spacing w:before="8"/>
        <w:rPr>
          <w:b/>
          <w:sz w:val="35"/>
        </w:rPr>
      </w:pPr>
    </w:p>
    <w:p w:rsidR="000B33CA" w:rsidRDefault="00F15747">
      <w:pPr>
        <w:pStyle w:val="a3"/>
        <w:spacing w:before="1" w:line="360" w:lineRule="auto"/>
        <w:ind w:left="671" w:right="3602"/>
      </w:pPr>
      <w:r>
        <w:rPr>
          <w:u w:val="single"/>
        </w:rPr>
        <w:t>Terminologia</w:t>
      </w:r>
      <w:r>
        <w:t xml:space="preserve">: </w:t>
      </w:r>
      <w:hyperlink r:id="rId9">
        <w:r>
          <w:t>http://www.dsaj.gov.mo/Listagem/</w:t>
        </w:r>
      </w:hyperlink>
      <w:r>
        <w:t xml:space="preserve"> </w:t>
      </w:r>
      <w:hyperlink r:id="rId10">
        <w:r>
          <w:t>http://www.legislation.gov.hk/homecglos.htm</w:t>
        </w:r>
      </w:hyperlink>
    </w:p>
    <w:p w:rsidR="000B33CA" w:rsidRDefault="0083111C">
      <w:pPr>
        <w:pStyle w:val="a3"/>
        <w:spacing w:before="1"/>
        <w:ind w:left="671"/>
      </w:pPr>
      <w:hyperlink r:id="rId11">
        <w:r w:rsidR="00F15747">
          <w:t>http://www.legislation.gov.hk/glossary/cglindex.htm</w:t>
        </w:r>
      </w:hyperlink>
    </w:p>
    <w:p w:rsidR="000B33CA" w:rsidRDefault="000B33CA">
      <w:pPr>
        <w:pStyle w:val="a3"/>
        <w:rPr>
          <w:sz w:val="26"/>
        </w:rPr>
      </w:pPr>
    </w:p>
    <w:p w:rsidR="000B33CA" w:rsidRDefault="000B33CA">
      <w:pPr>
        <w:pStyle w:val="a3"/>
        <w:rPr>
          <w:sz w:val="22"/>
        </w:rPr>
      </w:pPr>
    </w:p>
    <w:p w:rsidR="000B33CA" w:rsidRDefault="00F15747">
      <w:pPr>
        <w:pStyle w:val="a3"/>
        <w:spacing w:line="360" w:lineRule="auto"/>
        <w:ind w:left="671" w:right="3602"/>
      </w:pPr>
      <w:r>
        <w:rPr>
          <w:u w:val="single"/>
        </w:rPr>
        <w:t>Línguas:</w:t>
      </w:r>
      <w:r>
        <w:t xml:space="preserve"> </w:t>
      </w:r>
      <w:hyperlink r:id="rId12">
        <w:r>
          <w:t>http://www.dgsi.pt/home.nsf?OpenDatabase</w:t>
        </w:r>
      </w:hyperlink>
      <w:r>
        <w:t xml:space="preserve"> </w:t>
      </w:r>
      <w:hyperlink r:id="rId13">
        <w:r>
          <w:t>http://www.verbojuridico.com/</w:t>
        </w:r>
      </w:hyperlink>
      <w:r>
        <w:t xml:space="preserve"> </w:t>
      </w:r>
      <w:hyperlink r:id="rId14">
        <w:r>
          <w:t>http://cn.io.gov.mo/Editions/categories/4.aspx</w:t>
        </w:r>
      </w:hyperlink>
    </w:p>
    <w:p w:rsidR="000B33CA" w:rsidRDefault="000B33CA">
      <w:pPr>
        <w:pStyle w:val="a3"/>
        <w:spacing w:before="11"/>
        <w:rPr>
          <w:sz w:val="35"/>
        </w:rPr>
      </w:pPr>
    </w:p>
    <w:p w:rsidR="000B33CA" w:rsidRDefault="00F15747">
      <w:pPr>
        <w:pStyle w:val="a3"/>
        <w:spacing w:line="360" w:lineRule="auto"/>
        <w:ind w:left="671" w:right="2160"/>
      </w:pPr>
      <w:r>
        <w:rPr>
          <w:u w:val="single"/>
        </w:rPr>
        <w:t>Jurisprudência</w:t>
      </w:r>
      <w:r>
        <w:t xml:space="preserve">: </w:t>
      </w:r>
      <w:hyperlink r:id="rId15">
        <w:r>
          <w:t>http://www.court.gov.mo/zh/subpage/researchjudgments</w:t>
        </w:r>
      </w:hyperlink>
      <w:r>
        <w:t xml:space="preserve"> </w:t>
      </w:r>
      <w:hyperlink r:id="rId16">
        <w:r>
          <w:t>http://www.hklii.org/c_index.shtml</w:t>
        </w:r>
      </w:hyperlink>
    </w:p>
    <w:p w:rsidR="000B33CA" w:rsidRDefault="000B33CA">
      <w:pPr>
        <w:spacing w:line="360" w:lineRule="auto"/>
        <w:sectPr w:rsidR="000B33CA">
          <w:pgSz w:w="12240" w:h="15840"/>
          <w:pgMar w:top="1360" w:right="1680" w:bottom="940" w:left="1580" w:header="0" w:footer="746" w:gutter="0"/>
          <w:cols w:space="720"/>
        </w:sectPr>
      </w:pPr>
    </w:p>
    <w:p w:rsidR="000B33CA" w:rsidRDefault="000B33CA">
      <w:pPr>
        <w:pStyle w:val="a3"/>
        <w:spacing w:before="11"/>
        <w:rPr>
          <w:sz w:val="21"/>
        </w:rPr>
      </w:pPr>
    </w:p>
    <w:p w:rsidR="000B33CA" w:rsidRDefault="00F15747">
      <w:pPr>
        <w:pStyle w:val="a3"/>
        <w:spacing w:before="90" w:line="360" w:lineRule="auto"/>
        <w:ind w:left="671" w:right="4249"/>
      </w:pPr>
      <w:r>
        <w:rPr>
          <w:u w:val="single"/>
        </w:rPr>
        <w:t>Legislação</w:t>
      </w:r>
      <w:r>
        <w:t xml:space="preserve">: </w:t>
      </w:r>
      <w:hyperlink r:id="rId17">
        <w:r>
          <w:t>http://cn.io.gov.mo/Search/Default.aspx</w:t>
        </w:r>
      </w:hyperlink>
      <w:r>
        <w:t xml:space="preserve"> </w:t>
      </w:r>
      <w:hyperlink r:id="rId18">
        <w:r>
          <w:t>http://www.hklii.org/c_index.shtml</w:t>
        </w:r>
      </w:hyperlink>
      <w:r>
        <w:t xml:space="preserve"> http://law.npc.gov.cn:87/home/begin1.cbs</w:t>
      </w:r>
    </w:p>
    <w:p w:rsidR="000B33CA" w:rsidRDefault="0083111C">
      <w:pPr>
        <w:pStyle w:val="a3"/>
        <w:ind w:left="671"/>
      </w:pPr>
      <w:hyperlink r:id="rId19">
        <w:r w:rsidR="00F15747">
          <w:t>http://www.ceilaw.com.cn/pls/ceilaw/cei.cdrom_page</w:t>
        </w:r>
      </w:hyperlink>
    </w:p>
    <w:p w:rsidR="000B33CA" w:rsidRDefault="000B33CA">
      <w:pPr>
        <w:pStyle w:val="a3"/>
        <w:rPr>
          <w:sz w:val="26"/>
        </w:rPr>
      </w:pPr>
    </w:p>
    <w:p w:rsidR="000B33CA" w:rsidRDefault="000B33CA">
      <w:pPr>
        <w:pStyle w:val="a3"/>
        <w:spacing w:before="9"/>
        <w:rPr>
          <w:sz w:val="21"/>
        </w:rPr>
      </w:pPr>
    </w:p>
    <w:p w:rsidR="000B33CA" w:rsidRDefault="00F15747">
      <w:pPr>
        <w:pStyle w:val="a3"/>
        <w:spacing w:line="360" w:lineRule="auto"/>
        <w:ind w:left="671" w:right="3602"/>
      </w:pPr>
      <w:r>
        <w:rPr>
          <w:u w:val="single"/>
        </w:rPr>
        <w:t>Dicionário português:</w:t>
      </w:r>
      <w:r>
        <w:t xml:space="preserve"> </w:t>
      </w:r>
      <w:hyperlink r:id="rId20">
        <w:r>
          <w:t>http://www.priberam.pt/dlpo/dlpo.aspx</w:t>
        </w:r>
      </w:hyperlink>
      <w:r>
        <w:t xml:space="preserve"> </w:t>
      </w:r>
      <w:hyperlink r:id="rId21">
        <w:r>
          <w:t>http://www.flip.pt/online/corrector.aspx</w:t>
        </w:r>
      </w:hyperlink>
    </w:p>
    <w:p w:rsidR="000B33CA" w:rsidRDefault="000B33CA">
      <w:pPr>
        <w:pStyle w:val="a3"/>
        <w:spacing w:before="3"/>
        <w:rPr>
          <w:sz w:val="36"/>
        </w:rPr>
      </w:pPr>
    </w:p>
    <w:p w:rsidR="000B33CA" w:rsidRDefault="00F15747">
      <w:pPr>
        <w:pStyle w:val="a3"/>
        <w:spacing w:line="360" w:lineRule="auto"/>
        <w:ind w:left="671" w:right="5842"/>
      </w:pPr>
      <w:r>
        <w:rPr>
          <w:u w:val="single"/>
        </w:rPr>
        <w:t>Dicionário chinês:</w:t>
      </w:r>
      <w:r>
        <w:t xml:space="preserve"> </w:t>
      </w:r>
      <w:hyperlink r:id="rId22">
        <w:r>
          <w:t>http://140.111.34.46/dict/</w:t>
        </w:r>
      </w:hyperlink>
    </w:p>
    <w:p w:rsidR="000B33CA" w:rsidRDefault="0083111C">
      <w:pPr>
        <w:pStyle w:val="a3"/>
        <w:spacing w:line="360" w:lineRule="auto"/>
        <w:ind w:left="671" w:right="2160"/>
      </w:pPr>
      <w:hyperlink r:id="rId23">
        <w:r w:rsidR="00F15747">
          <w:t>http://chinese.yahoo.com/Reference/Dictionaries/</w:t>
        </w:r>
      </w:hyperlink>
      <w:r w:rsidR="00F15747">
        <w:t xml:space="preserve"> </w:t>
      </w:r>
      <w:hyperlink r:id="rId24">
        <w:r w:rsidR="00F15747">
          <w:rPr>
            <w:w w:val="95"/>
          </w:rPr>
          <w:t>http://www.sinica.edu.tw/wen/Dictionary/sym-asym-demo.html</w:t>
        </w:r>
      </w:hyperlink>
      <w:r w:rsidR="00F15747">
        <w:rPr>
          <w:w w:val="95"/>
        </w:rPr>
        <w:t xml:space="preserve"> </w:t>
      </w:r>
      <w:hyperlink r:id="rId25">
        <w:r w:rsidR="00F15747">
          <w:t>http://dict.revised.moe.edu.tw/</w:t>
        </w:r>
      </w:hyperlink>
    </w:p>
    <w:p w:rsidR="000B33CA" w:rsidRDefault="000B33CA">
      <w:pPr>
        <w:spacing w:line="360" w:lineRule="auto"/>
        <w:sectPr w:rsidR="000B33CA">
          <w:pgSz w:w="12240" w:h="15840"/>
          <w:pgMar w:top="1500" w:right="1680" w:bottom="940" w:left="1580" w:header="0" w:footer="746" w:gutter="0"/>
          <w:cols w:space="720"/>
        </w:sectPr>
      </w:pPr>
    </w:p>
    <w:p w:rsidR="00634306" w:rsidRDefault="00634306" w:rsidP="00634306">
      <w:pPr>
        <w:adjustRightInd w:val="0"/>
        <w:rPr>
          <w:rFonts w:ascii="Arial" w:eastAsia="細明體" w:hAnsi="Arial" w:cs="Arial"/>
          <w:b/>
          <w:bCs/>
          <w:color w:val="0000FF"/>
          <w:szCs w:val="24"/>
          <w:lang w:val="en-US" w:eastAsia="zh-TW"/>
        </w:rPr>
      </w:pPr>
      <w:r>
        <w:rPr>
          <w:rFonts w:ascii="Arial" w:eastAsia="細明體" w:hAnsi="Arial" w:cs="Arial"/>
          <w:b/>
          <w:bCs/>
          <w:color w:val="0000FF"/>
          <w:szCs w:val="24"/>
          <w:lang w:val="en-US" w:eastAsia="zh-TW"/>
        </w:rPr>
        <w:lastRenderedPageBreak/>
        <w:t>身心障礙支援服務</w:t>
      </w:r>
    </w:p>
    <w:p w:rsidR="00634306" w:rsidRDefault="00634306" w:rsidP="00634306">
      <w:pPr>
        <w:adjustRightInd w:val="0"/>
        <w:ind w:firstLineChars="200" w:firstLine="440"/>
        <w:jc w:val="both"/>
        <w:rPr>
          <w:rFonts w:ascii="細明體" w:eastAsia="細明體" w:cs="細明體"/>
          <w:color w:val="000000"/>
          <w:szCs w:val="24"/>
          <w:lang w:val="en-US" w:eastAsia="zh-TW"/>
        </w:rPr>
      </w:pPr>
      <w:r>
        <w:rPr>
          <w:rFonts w:ascii="Tahoma" w:hAnsi="Tahoma" w:cs="Tahoma" w:hint="eastAsia"/>
          <w:color w:val="261E1C"/>
          <w:szCs w:val="24"/>
          <w:shd w:val="clear" w:color="auto" w:fill="FFFFFF"/>
          <w:lang w:eastAsia="zh-TW"/>
        </w:rPr>
        <w:t>學生事務部設有身心障礙支援服務，</w:t>
      </w:r>
      <w:r>
        <w:rPr>
          <w:rFonts w:ascii="Tahoma" w:hAnsi="Tahoma" w:cs="Tahoma"/>
          <w:color w:val="261E1C"/>
          <w:szCs w:val="24"/>
          <w:shd w:val="clear" w:color="auto" w:fill="FFFFFF"/>
          <w:lang w:eastAsia="zh-TW"/>
        </w:rPr>
        <w:t>旨</w:t>
      </w:r>
      <w:r>
        <w:rPr>
          <w:rFonts w:ascii="Tahoma" w:hAnsi="Tahoma" w:cs="Tahoma" w:hint="eastAsia"/>
          <w:color w:val="261E1C"/>
          <w:szCs w:val="24"/>
          <w:shd w:val="clear" w:color="auto" w:fill="FFFFFF"/>
          <w:lang w:eastAsia="zh-TW"/>
        </w:rPr>
        <w:t>在</w:t>
      </w:r>
      <w:r>
        <w:rPr>
          <w:rFonts w:ascii="Tahoma" w:hAnsi="Tahoma" w:cs="Tahoma"/>
          <w:color w:val="261E1C"/>
          <w:szCs w:val="24"/>
          <w:shd w:val="clear" w:color="auto" w:fill="FFFFFF"/>
          <w:lang w:eastAsia="zh-TW"/>
        </w:rPr>
        <w:t>為</w:t>
      </w:r>
      <w:r>
        <w:rPr>
          <w:rFonts w:ascii="Tahoma" w:hAnsi="Tahoma" w:cs="Tahoma" w:hint="eastAsia"/>
          <w:color w:val="261E1C"/>
          <w:szCs w:val="24"/>
          <w:shd w:val="clear" w:color="auto" w:fill="FFFFFF"/>
          <w:lang w:eastAsia="zh-TW"/>
        </w:rPr>
        <w:t>有</w:t>
      </w:r>
      <w:r>
        <w:rPr>
          <w:rFonts w:ascii="Tahoma" w:hAnsi="Tahoma" w:cs="Tahoma"/>
          <w:color w:val="261E1C"/>
          <w:szCs w:val="24"/>
          <w:shd w:val="clear" w:color="auto" w:fill="FFFFFF"/>
          <w:lang w:eastAsia="zh-TW"/>
        </w:rPr>
        <w:t>永久性或暫時性身心障礙</w:t>
      </w:r>
      <w:r>
        <w:rPr>
          <w:rFonts w:ascii="Tahoma" w:hAnsi="Tahoma" w:cs="Tahoma" w:hint="eastAsia"/>
          <w:color w:val="261E1C"/>
          <w:szCs w:val="24"/>
          <w:shd w:val="clear" w:color="auto" w:fill="FFFFFF"/>
          <w:lang w:eastAsia="zh-TW"/>
        </w:rPr>
        <w:t>的同學</w:t>
      </w:r>
      <w:r>
        <w:rPr>
          <w:rFonts w:ascii="Tahoma" w:hAnsi="Tahoma" w:cs="Tahoma"/>
          <w:color w:val="261E1C"/>
          <w:szCs w:val="24"/>
          <w:shd w:val="clear" w:color="auto" w:fill="FFFFFF"/>
          <w:lang w:eastAsia="zh-TW"/>
        </w:rPr>
        <w:t>提供相應的</w:t>
      </w:r>
      <w:r>
        <w:rPr>
          <w:rFonts w:ascii="Tahoma" w:hAnsi="Tahoma" w:cs="Tahoma" w:hint="eastAsia"/>
          <w:color w:val="261E1C"/>
          <w:szCs w:val="24"/>
          <w:shd w:val="clear" w:color="auto" w:fill="FFFFFF"/>
          <w:lang w:eastAsia="zh-TW"/>
        </w:rPr>
        <w:t>支援，</w:t>
      </w:r>
      <w:r>
        <w:rPr>
          <w:rFonts w:ascii="Tahoma" w:hAnsi="Tahoma" w:cs="Tahoma"/>
          <w:color w:val="261E1C"/>
          <w:szCs w:val="24"/>
          <w:shd w:val="clear" w:color="auto" w:fill="FFFFFF"/>
          <w:lang w:eastAsia="zh-TW"/>
        </w:rPr>
        <w:t>以便他們在大學裏享有</w:t>
      </w:r>
      <w:r>
        <w:rPr>
          <w:rFonts w:ascii="Tahoma" w:hAnsi="Tahoma" w:cs="Tahoma" w:hint="eastAsia"/>
          <w:color w:val="261E1C"/>
          <w:szCs w:val="24"/>
          <w:shd w:val="clear" w:color="auto" w:fill="FFFFFF"/>
          <w:lang w:eastAsia="zh-TW"/>
        </w:rPr>
        <w:t>平</w:t>
      </w:r>
      <w:r>
        <w:rPr>
          <w:rFonts w:ascii="Tahoma" w:hAnsi="Tahoma" w:cs="Tahoma"/>
          <w:color w:val="261E1C"/>
          <w:szCs w:val="24"/>
          <w:shd w:val="clear" w:color="auto" w:fill="FFFFFF"/>
          <w:lang w:eastAsia="zh-TW"/>
        </w:rPr>
        <w:t>等的教育機會、大學生活以及其他服務。</w:t>
      </w:r>
    </w:p>
    <w:p w:rsidR="00634306" w:rsidRDefault="00634306" w:rsidP="00634306">
      <w:pPr>
        <w:adjustRightInd w:val="0"/>
        <w:rPr>
          <w:rFonts w:ascii="細明體" w:eastAsia="細明體" w:cs="細明體"/>
          <w:color w:val="000000"/>
          <w:szCs w:val="24"/>
          <w:lang w:val="en-US" w:eastAsia="zh-TW"/>
        </w:rPr>
      </w:pPr>
    </w:p>
    <w:p w:rsidR="00634306" w:rsidRPr="00634306" w:rsidRDefault="00634306" w:rsidP="00634306">
      <w:pPr>
        <w:adjustRightInd w:val="0"/>
        <w:jc w:val="both"/>
        <w:rPr>
          <w:rFonts w:asciiTheme="minorEastAsia" w:eastAsiaTheme="minorEastAsia" w:hAnsiTheme="minorEastAsia" w:cs="細明體"/>
          <w:color w:val="2F2F2F"/>
          <w:szCs w:val="24"/>
        </w:rPr>
      </w:pPr>
      <w:r>
        <w:rPr>
          <w:rFonts w:ascii="細明體" w:eastAsia="細明體" w:cs="細明體" w:hint="eastAsia"/>
          <w:color w:val="2F2F2F"/>
          <w:szCs w:val="24"/>
          <w:lang w:val="en-US" w:eastAsia="zh-TW"/>
        </w:rPr>
        <w:t xml:space="preserve">　　若同學有肢體、視力、聽力、語言、學習或心理方面的障礙</w:t>
      </w:r>
      <w:r>
        <w:rPr>
          <w:rFonts w:ascii="細明體" w:eastAsia="細明體" w:cs="細明體" w:hint="eastAsia"/>
          <w:color w:val="000000"/>
          <w:szCs w:val="24"/>
          <w:lang w:val="en-US" w:eastAsia="zh-TW"/>
        </w:rPr>
        <w:t>，導致在學習或日常活動中受到嚴重的限制</w:t>
      </w:r>
      <w:r>
        <w:rPr>
          <w:rFonts w:ascii="細明體" w:eastAsia="細明體" w:cs="細明體" w:hint="eastAsia"/>
          <w:color w:val="2F2F2F"/>
          <w:szCs w:val="24"/>
          <w:lang w:val="en-US" w:eastAsia="zh-TW"/>
        </w:rPr>
        <w:t>，同學可以與學生事務部直接聯繫，</w:t>
      </w:r>
      <w:r>
        <w:rPr>
          <w:rFonts w:ascii="新細明體" w:hAnsi="新細明體" w:cs="細明體" w:hint="eastAsia"/>
          <w:color w:val="2F2F2F"/>
          <w:szCs w:val="24"/>
          <w:lang w:val="en-US" w:eastAsia="zh-TW"/>
        </w:rPr>
        <w:t>也可透過</w:t>
      </w:r>
      <w:r>
        <w:rPr>
          <w:rFonts w:ascii="新細明體" w:hAnsi="新細明體" w:cs="細明體"/>
          <w:color w:val="2F2F2F"/>
          <w:szCs w:val="24"/>
          <w:lang w:val="en-US" w:eastAsia="zh-TW"/>
        </w:rPr>
        <w:t>老師</w:t>
      </w:r>
      <w:r>
        <w:rPr>
          <w:rFonts w:ascii="新細明體" w:hAnsi="新細明體" w:cs="細明體" w:hint="eastAsia"/>
          <w:color w:val="2F2F2F"/>
          <w:szCs w:val="24"/>
          <w:lang w:val="en-US" w:eastAsia="zh-TW"/>
        </w:rPr>
        <w:t>與學生事務部聯繫</w:t>
      </w:r>
      <w:r>
        <w:rPr>
          <w:rFonts w:asciiTheme="minorEastAsia" w:eastAsiaTheme="minorEastAsia" w:hAnsiTheme="minorEastAsia" w:cs="細明體" w:hint="eastAsia"/>
          <w:color w:val="2F2F2F"/>
          <w:szCs w:val="24"/>
          <w:lang w:val="en-US" w:eastAsia="zh-TW"/>
        </w:rPr>
        <w:t>。我們</w:t>
      </w:r>
      <w:r>
        <w:rPr>
          <w:rFonts w:ascii="細明體" w:eastAsia="細明體" w:cs="細明體" w:hint="eastAsia"/>
          <w:color w:val="2F2F2F"/>
          <w:szCs w:val="24"/>
          <w:lang w:val="en-US" w:eastAsia="zh-TW"/>
        </w:rPr>
        <w:t>將評估同學的需要，並與老師商議，為同學提供</w:t>
      </w:r>
      <w:r>
        <w:rPr>
          <w:rFonts w:ascii="細明體" w:eastAsia="細明體" w:cs="細明體" w:hint="eastAsia"/>
          <w:color w:val="000000"/>
          <w:szCs w:val="24"/>
          <w:lang w:val="en-US" w:eastAsia="zh-TW"/>
        </w:rPr>
        <w:t>適切的</w:t>
      </w:r>
      <w:r>
        <w:rPr>
          <w:rFonts w:ascii="Tahoma" w:hAnsi="Tahoma" w:cs="Tahoma" w:hint="eastAsia"/>
          <w:color w:val="261E1C"/>
          <w:szCs w:val="24"/>
          <w:shd w:val="clear" w:color="auto" w:fill="FFFFFF"/>
          <w:lang w:eastAsia="zh-TW"/>
        </w:rPr>
        <w:t>支援。</w:t>
      </w:r>
      <w:r>
        <w:rPr>
          <w:rFonts w:ascii="Tahoma" w:hAnsi="Tahoma" w:cs="Tahoma" w:hint="eastAsia"/>
          <w:color w:val="261E1C"/>
          <w:szCs w:val="24"/>
          <w:shd w:val="clear" w:color="auto" w:fill="FFFFFF"/>
        </w:rPr>
        <w:t>若想了解更多服務的詳情</w:t>
      </w:r>
      <w:r w:rsidRPr="00634306">
        <w:rPr>
          <w:rFonts w:ascii="細明體" w:eastAsia="細明體" w:cs="細明體" w:hint="eastAsia"/>
          <w:color w:val="2F2F2F"/>
          <w:szCs w:val="24"/>
        </w:rPr>
        <w:t>，</w:t>
      </w:r>
      <w:r>
        <w:rPr>
          <w:rFonts w:ascii="細明體" w:eastAsia="細明體" w:cs="細明體" w:hint="eastAsia"/>
          <w:color w:val="2F2F2F"/>
          <w:szCs w:val="24"/>
          <w:lang w:val="en-US"/>
        </w:rPr>
        <w:t>歡迎聯絡我們</w:t>
      </w:r>
      <w:r w:rsidRPr="00634306">
        <w:rPr>
          <w:rFonts w:ascii="細明體" w:eastAsia="細明體" w:cs="細明體" w:hint="eastAsia"/>
          <w:color w:val="2F2F2F"/>
          <w:szCs w:val="24"/>
        </w:rPr>
        <w:t>：</w:t>
      </w:r>
    </w:p>
    <w:p w:rsidR="00634306" w:rsidRPr="00634306" w:rsidRDefault="00634306" w:rsidP="00634306">
      <w:pPr>
        <w:adjustRightInd w:val="0"/>
        <w:ind w:left="480"/>
        <w:rPr>
          <w:rFonts w:ascii="細明體" w:eastAsia="細明體" w:cs="細明體"/>
          <w:color w:val="2F2F2F"/>
          <w:szCs w:val="24"/>
        </w:rPr>
      </w:pPr>
      <w:r>
        <w:rPr>
          <w:rFonts w:ascii="細明體" w:eastAsia="細明體" w:cs="細明體" w:hint="eastAsia"/>
          <w:color w:val="000000"/>
          <w:szCs w:val="24"/>
          <w:lang w:val="en-US"/>
        </w:rPr>
        <w:t>電郵</w:t>
      </w:r>
      <w:r w:rsidRPr="00634306">
        <w:rPr>
          <w:rFonts w:ascii="細明體" w:eastAsia="細明體" w:cs="細明體" w:hint="eastAsia"/>
          <w:color w:val="000000"/>
          <w:szCs w:val="24"/>
        </w:rPr>
        <w:t>：</w:t>
      </w:r>
      <w:hyperlink r:id="rId26" w:history="1">
        <w:r w:rsidRPr="00634306">
          <w:rPr>
            <w:rStyle w:val="a6"/>
            <w:rFonts w:eastAsia="細明體" w:cs="Calibri"/>
            <w:szCs w:val="24"/>
          </w:rPr>
          <w:t>sao.disability@um.edu.mo</w:t>
        </w:r>
      </w:hyperlink>
    </w:p>
    <w:p w:rsidR="00634306" w:rsidRPr="00634306" w:rsidRDefault="00634306" w:rsidP="00634306">
      <w:pPr>
        <w:adjustRightInd w:val="0"/>
        <w:ind w:left="480"/>
        <w:rPr>
          <w:rFonts w:ascii="細明體" w:eastAsia="細明體" w:cs="細明體"/>
          <w:color w:val="2F2F2F"/>
          <w:szCs w:val="24"/>
        </w:rPr>
      </w:pPr>
      <w:r>
        <w:rPr>
          <w:rFonts w:ascii="細明體" w:eastAsia="細明體" w:cs="細明體" w:hint="eastAsia"/>
          <w:color w:val="2F2F2F"/>
          <w:szCs w:val="24"/>
          <w:lang w:val="en-US"/>
        </w:rPr>
        <w:t>電話</w:t>
      </w:r>
      <w:r w:rsidRPr="00634306">
        <w:rPr>
          <w:rFonts w:ascii="細明體" w:eastAsia="細明體" w:cs="細明體" w:hint="eastAsia"/>
          <w:color w:val="000000"/>
          <w:szCs w:val="24"/>
        </w:rPr>
        <w:t>：</w:t>
      </w:r>
      <w:r w:rsidRPr="00634306">
        <w:rPr>
          <w:rFonts w:eastAsia="細明體" w:cs="Calibri"/>
          <w:color w:val="2F2F2F"/>
          <w:szCs w:val="24"/>
        </w:rPr>
        <w:t>88224901</w:t>
      </w:r>
    </w:p>
    <w:p w:rsidR="00634306" w:rsidRDefault="00634306" w:rsidP="00634306">
      <w:pPr>
        <w:adjustRightInd w:val="0"/>
        <w:ind w:left="480"/>
      </w:pPr>
      <w:r>
        <w:rPr>
          <w:rFonts w:ascii="細明體" w:eastAsia="細明體" w:cs="細明體" w:hint="eastAsia"/>
          <w:color w:val="2F2F2F"/>
          <w:szCs w:val="24"/>
          <w:lang w:val="en-US"/>
        </w:rPr>
        <w:t>網頁</w:t>
      </w:r>
      <w:r w:rsidRPr="00634306">
        <w:rPr>
          <w:rFonts w:ascii="細明體" w:eastAsia="細明體" w:cs="細明體" w:hint="eastAsia"/>
          <w:color w:val="2F2F2F"/>
          <w:szCs w:val="24"/>
        </w:rPr>
        <w:t>：</w:t>
      </w:r>
      <w:hyperlink r:id="rId27" w:history="1">
        <w:r>
          <w:rPr>
            <w:rStyle w:val="a6"/>
          </w:rPr>
          <w:t>http://www.um.edu.mo/sao</w:t>
        </w:r>
      </w:hyperlink>
    </w:p>
    <w:p w:rsidR="00634306" w:rsidRPr="00634306" w:rsidRDefault="00634306" w:rsidP="00634306">
      <w:pPr>
        <w:adjustRightInd w:val="0"/>
        <w:rPr>
          <w:rFonts w:ascii="Arial" w:eastAsia="細明體" w:hAnsi="Arial" w:cs="Arial"/>
          <w:b/>
          <w:bCs/>
          <w:color w:val="0000E0"/>
          <w:szCs w:val="24"/>
        </w:rPr>
      </w:pPr>
    </w:p>
    <w:p w:rsidR="00634306" w:rsidRDefault="00634306" w:rsidP="00634306">
      <w:pPr>
        <w:adjustRightInd w:val="0"/>
        <w:rPr>
          <w:rFonts w:ascii="Arial" w:eastAsia="細明體" w:hAnsi="Arial" w:cs="Arial"/>
          <w:b/>
          <w:bCs/>
          <w:color w:val="0000E0"/>
          <w:szCs w:val="24"/>
          <w:lang w:val="en-US"/>
        </w:rPr>
      </w:pPr>
      <w:r>
        <w:rPr>
          <w:rFonts w:ascii="Arial" w:eastAsia="細明體" w:hAnsi="Arial" w:cs="Arial"/>
          <w:b/>
          <w:bCs/>
          <w:color w:val="0000E0"/>
          <w:szCs w:val="24"/>
          <w:lang w:val="en-US"/>
        </w:rPr>
        <w:t>DISABILITY SUPPORT SERVICES</w:t>
      </w:r>
    </w:p>
    <w:p w:rsidR="00634306" w:rsidRPr="00634306" w:rsidRDefault="00634306" w:rsidP="00634306">
      <w:pPr>
        <w:widowControl/>
        <w:rPr>
          <w:lang w:val="en-US"/>
        </w:rPr>
      </w:pPr>
      <w:r w:rsidRPr="00634306">
        <w:rPr>
          <w:lang w:val="en-US"/>
        </w:rPr>
        <w:t>Student Affairs Office (SAO) provides disabilit</w:t>
      </w:r>
      <w:r w:rsidRPr="00634306">
        <w:rPr>
          <w:rFonts w:eastAsia="SimSun"/>
          <w:lang w:val="en-US" w:eastAsia="zh-CN"/>
        </w:rPr>
        <w:t>y support</w:t>
      </w:r>
      <w:r w:rsidRPr="00634306">
        <w:rPr>
          <w:lang w:val="en-US"/>
        </w:rPr>
        <w:t xml:space="preserve"> services for students with permanent or temporary physical and mental disabilities so that they can have equal opportunity in education, university life and other services in the university.</w:t>
      </w:r>
    </w:p>
    <w:p w:rsidR="00634306" w:rsidRPr="00634306" w:rsidRDefault="00634306" w:rsidP="00634306">
      <w:pPr>
        <w:widowControl/>
        <w:rPr>
          <w:lang w:val="en-US"/>
        </w:rPr>
      </w:pPr>
    </w:p>
    <w:p w:rsidR="00634306" w:rsidRDefault="00634306" w:rsidP="00634306">
      <w:pPr>
        <w:widowControl/>
        <w:rPr>
          <w:lang w:val="en-US"/>
        </w:rPr>
      </w:pPr>
      <w:r>
        <w:rPr>
          <w:lang w:val="en-US"/>
        </w:rPr>
        <w:t>If you have physical, visual, hearing, speech, learning or psychological impairment(s) which substantially limit your learning or activities of daily living, please contact Student Affairs Office (SAO) directly or through your instructor. We will assess your special educational needs and communicate with your instructor so as to provide you with the most appropriate support. To learn more about our services, please contact us:</w:t>
      </w:r>
    </w:p>
    <w:p w:rsidR="00634306" w:rsidRPr="00FA38F3" w:rsidRDefault="00634306" w:rsidP="00634306">
      <w:pPr>
        <w:widowControl/>
        <w:rPr>
          <w:lang w:val="en-US"/>
        </w:rPr>
      </w:pPr>
      <w:r w:rsidRPr="00FA38F3">
        <w:rPr>
          <w:lang w:val="en-US"/>
        </w:rPr>
        <w:t xml:space="preserve">E-mail: </w:t>
      </w:r>
      <w:hyperlink r:id="rId28" w:history="1">
        <w:r w:rsidRPr="00FA38F3">
          <w:rPr>
            <w:rStyle w:val="a6"/>
            <w:lang w:val="en-US"/>
          </w:rPr>
          <w:t>sao.disability@um.edu.mo</w:t>
        </w:r>
      </w:hyperlink>
    </w:p>
    <w:p w:rsidR="00634306" w:rsidRDefault="00634306" w:rsidP="00634306">
      <w:pPr>
        <w:widowControl/>
        <w:rPr>
          <w:lang w:val="en-US"/>
        </w:rPr>
      </w:pPr>
      <w:r>
        <w:rPr>
          <w:lang w:val="en-US"/>
        </w:rPr>
        <w:t>Tel: 8822 4901</w:t>
      </w:r>
    </w:p>
    <w:p w:rsidR="00634306" w:rsidRPr="00634306" w:rsidRDefault="00634306" w:rsidP="00634306">
      <w:pPr>
        <w:widowControl/>
        <w:rPr>
          <w:rStyle w:val="a6"/>
          <w:lang w:val="en-US"/>
        </w:rPr>
      </w:pPr>
      <w:r>
        <w:rPr>
          <w:lang w:val="en-US"/>
        </w:rPr>
        <w:t xml:space="preserve">Website: </w:t>
      </w:r>
      <w:hyperlink r:id="rId29" w:history="1">
        <w:r w:rsidRPr="00634306">
          <w:rPr>
            <w:rStyle w:val="a6"/>
            <w:lang w:val="en-US"/>
          </w:rPr>
          <w:t>http://www.um.edu.mo/sao</w:t>
        </w:r>
      </w:hyperlink>
    </w:p>
    <w:p w:rsidR="00634306" w:rsidRPr="00634306" w:rsidRDefault="00634306" w:rsidP="00634306">
      <w:pPr>
        <w:widowControl/>
        <w:rPr>
          <w:rStyle w:val="a6"/>
          <w:lang w:val="en-US"/>
        </w:rPr>
      </w:pPr>
    </w:p>
    <w:p w:rsidR="00634306" w:rsidRDefault="00634306" w:rsidP="00634306">
      <w:pPr>
        <w:rPr>
          <w:rFonts w:eastAsia="SimSun"/>
          <w:b/>
          <w:lang w:eastAsia="zh-CN"/>
        </w:rPr>
      </w:pPr>
      <w:r>
        <w:rPr>
          <w:rFonts w:eastAsia="SimSun"/>
          <w:b/>
          <w:lang w:eastAsia="zh-CN"/>
        </w:rPr>
        <w:t>Serviços de Apoio aos Estudantes com Deficiência</w:t>
      </w:r>
    </w:p>
    <w:p w:rsidR="00634306" w:rsidRDefault="00634306" w:rsidP="00634306">
      <w:pPr>
        <w:rPr>
          <w:rFonts w:eastAsia="SimSun"/>
          <w:b/>
          <w:lang w:eastAsia="zh-CN"/>
        </w:rPr>
      </w:pPr>
    </w:p>
    <w:p w:rsidR="00634306" w:rsidRDefault="00634306" w:rsidP="00634306">
      <w:pPr>
        <w:rPr>
          <w:szCs w:val="24"/>
        </w:rPr>
      </w:pPr>
      <w:r>
        <w:rPr>
          <w:szCs w:val="24"/>
        </w:rPr>
        <w:t xml:space="preserve">O Gabinete de Assuntos dos Estudantes oferece serviços de apoio aos estudantes portadores de deficiência permanente ou temporária, física ou mental, a fim de lhes garantir oportunidades iguais nos estudos, na vida universitária e no acesso aos serviços fornecidos pela Universidade. </w:t>
      </w:r>
    </w:p>
    <w:p w:rsidR="00634306" w:rsidRDefault="00634306" w:rsidP="00634306">
      <w:pPr>
        <w:rPr>
          <w:szCs w:val="24"/>
        </w:rPr>
      </w:pPr>
    </w:p>
    <w:p w:rsidR="00634306" w:rsidRDefault="00634306" w:rsidP="00634306">
      <w:pPr>
        <w:rPr>
          <w:rFonts w:eastAsia="SimSun"/>
          <w:szCs w:val="24"/>
          <w:lang w:eastAsia="zh-CN"/>
        </w:rPr>
      </w:pPr>
      <w:r>
        <w:rPr>
          <w:szCs w:val="24"/>
        </w:rPr>
        <w:t xml:space="preserve">Caso tenha deficiência física, visual, auditiva, da fala, de aprendizagem ou psicológica, que condiciona, substancialmente, os seus estudos ou actividades da vida quotidiana, por favor contacte, directamente ou através do seu professor, o Gabinete de Assuntos dos Estudantes. Assim, avaliaremos as suas necessidades e comunicaremos com o seu professor, com o objectivo de lhe fornecer um apoio adequado. </w:t>
      </w:r>
    </w:p>
    <w:p w:rsidR="00634306" w:rsidRDefault="00634306" w:rsidP="00634306">
      <w:pPr>
        <w:rPr>
          <w:rFonts w:eastAsia="SimSun"/>
          <w:szCs w:val="24"/>
          <w:lang w:eastAsia="zh-CN"/>
        </w:rPr>
      </w:pPr>
    </w:p>
    <w:p w:rsidR="00634306" w:rsidRDefault="00634306" w:rsidP="00634306">
      <w:pPr>
        <w:rPr>
          <w:szCs w:val="24"/>
        </w:rPr>
      </w:pPr>
      <w:r>
        <w:rPr>
          <w:szCs w:val="24"/>
        </w:rPr>
        <w:t>Para mais informações sobre estes serviços, é favor contactar-nos através de:</w:t>
      </w:r>
    </w:p>
    <w:p w:rsidR="00634306" w:rsidRDefault="00634306" w:rsidP="00634306">
      <w:pPr>
        <w:rPr>
          <w:szCs w:val="24"/>
        </w:rPr>
      </w:pPr>
    </w:p>
    <w:p w:rsidR="00634306" w:rsidRDefault="00634306" w:rsidP="00634306">
      <w:pPr>
        <w:widowControl/>
      </w:pPr>
      <w:r>
        <w:t xml:space="preserve">E-mail: </w:t>
      </w:r>
      <w:hyperlink r:id="rId30" w:history="1">
        <w:r>
          <w:rPr>
            <w:rStyle w:val="a6"/>
          </w:rPr>
          <w:t>sao.disability@um.edu.mo</w:t>
        </w:r>
      </w:hyperlink>
    </w:p>
    <w:p w:rsidR="00634306" w:rsidRDefault="00634306" w:rsidP="00634306">
      <w:pPr>
        <w:widowControl/>
      </w:pPr>
      <w:r>
        <w:t>Tel: 8822 4901</w:t>
      </w:r>
    </w:p>
    <w:p w:rsidR="00634306" w:rsidRDefault="00634306" w:rsidP="00634306">
      <w:pPr>
        <w:widowControl/>
        <w:rPr>
          <w:rFonts w:ascii="Arial" w:eastAsia="細明體" w:hAnsi="Arial" w:cs="Arial"/>
          <w:szCs w:val="24"/>
        </w:rPr>
      </w:pPr>
      <w:r>
        <w:t xml:space="preserve">Página electrónica: </w:t>
      </w:r>
      <w:hyperlink r:id="rId31" w:history="1">
        <w:r w:rsidRPr="00FA38F3">
          <w:rPr>
            <w:rStyle w:val="a6"/>
          </w:rPr>
          <w:t>http://www.um.edu.mo/sao</w:t>
        </w:r>
      </w:hyperlink>
    </w:p>
    <w:p w:rsidR="00634306" w:rsidRDefault="00634306" w:rsidP="00634306">
      <w:pPr>
        <w:widowControl/>
        <w:rPr>
          <w:rFonts w:ascii="Arial" w:eastAsia="細明體" w:hAnsi="Arial" w:cs="Arial"/>
          <w:szCs w:val="24"/>
        </w:rPr>
      </w:pPr>
    </w:p>
    <w:p w:rsidR="000B33CA" w:rsidRDefault="000B33CA">
      <w:pPr>
        <w:spacing w:line="224" w:lineRule="exact"/>
        <w:ind w:left="220"/>
        <w:rPr>
          <w:sz w:val="20"/>
        </w:rPr>
      </w:pPr>
    </w:p>
    <w:sectPr w:rsidR="000B33C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11C" w:rsidRDefault="0083111C">
      <w:r>
        <w:separator/>
      </w:r>
    </w:p>
  </w:endnote>
  <w:endnote w:type="continuationSeparator" w:id="0">
    <w:p w:rsidR="0083111C" w:rsidRDefault="0083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IPAexGothic">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CA" w:rsidRDefault="0083111C">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2pt;margin-top:743.7pt;width:10.85pt;height:13.05pt;z-index:-251658752;mso-position-horizontal-relative:page;mso-position-vertical-relative:page" filled="f" stroked="f">
          <v:textbox inset="0,0,0,0">
            <w:txbxContent>
              <w:p w:rsidR="000B33CA" w:rsidRDefault="00F15747">
                <w:pPr>
                  <w:spacing w:before="10"/>
                  <w:ind w:left="60"/>
                  <w:rPr>
                    <w:sz w:val="20"/>
                  </w:rPr>
                </w:pPr>
                <w:r>
                  <w:fldChar w:fldCharType="begin"/>
                </w:r>
                <w:r>
                  <w:rPr>
                    <w:w w:val="96"/>
                    <w:sz w:val="20"/>
                  </w:rPr>
                  <w:instrText xml:space="preserve"> PAGE </w:instrText>
                </w:r>
                <w:r>
                  <w:fldChar w:fldCharType="separate"/>
                </w:r>
                <w:r w:rsidR="008E2D11">
                  <w:rPr>
                    <w:noProof/>
                    <w:w w:val="96"/>
                    <w:sz w:val="20"/>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11C" w:rsidRDefault="0083111C">
      <w:r>
        <w:separator/>
      </w:r>
    </w:p>
  </w:footnote>
  <w:footnote w:type="continuationSeparator" w:id="0">
    <w:p w:rsidR="0083111C" w:rsidRDefault="00831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3530D"/>
    <w:multiLevelType w:val="hybridMultilevel"/>
    <w:tmpl w:val="A4F6FE0E"/>
    <w:lvl w:ilvl="0" w:tplc="E93C3A06">
      <w:numFmt w:val="bullet"/>
      <w:lvlText w:val="-"/>
      <w:lvlJc w:val="left"/>
      <w:pPr>
        <w:ind w:left="1660" w:hanging="483"/>
      </w:pPr>
      <w:rPr>
        <w:rFonts w:ascii="Arial" w:eastAsia="Arial" w:hAnsi="Arial" w:cs="Arial" w:hint="default"/>
        <w:w w:val="88"/>
        <w:sz w:val="24"/>
        <w:szCs w:val="24"/>
        <w:lang w:val="pt-PT" w:eastAsia="en-US" w:bidi="ar-SA"/>
      </w:rPr>
    </w:lvl>
    <w:lvl w:ilvl="1" w:tplc="581EDAE4">
      <w:numFmt w:val="bullet"/>
      <w:lvlText w:val="•"/>
      <w:lvlJc w:val="left"/>
      <w:pPr>
        <w:ind w:left="2392" w:hanging="483"/>
      </w:pPr>
      <w:rPr>
        <w:rFonts w:hint="default"/>
        <w:lang w:val="pt-PT" w:eastAsia="en-US" w:bidi="ar-SA"/>
      </w:rPr>
    </w:lvl>
    <w:lvl w:ilvl="2" w:tplc="D618EB34">
      <w:numFmt w:val="bullet"/>
      <w:lvlText w:val="•"/>
      <w:lvlJc w:val="left"/>
      <w:pPr>
        <w:ind w:left="3124" w:hanging="483"/>
      </w:pPr>
      <w:rPr>
        <w:rFonts w:hint="default"/>
        <w:lang w:val="pt-PT" w:eastAsia="en-US" w:bidi="ar-SA"/>
      </w:rPr>
    </w:lvl>
    <w:lvl w:ilvl="3" w:tplc="EE889FD0">
      <w:numFmt w:val="bullet"/>
      <w:lvlText w:val="•"/>
      <w:lvlJc w:val="left"/>
      <w:pPr>
        <w:ind w:left="3856" w:hanging="483"/>
      </w:pPr>
      <w:rPr>
        <w:rFonts w:hint="default"/>
        <w:lang w:val="pt-PT" w:eastAsia="en-US" w:bidi="ar-SA"/>
      </w:rPr>
    </w:lvl>
    <w:lvl w:ilvl="4" w:tplc="876CB776">
      <w:numFmt w:val="bullet"/>
      <w:lvlText w:val="•"/>
      <w:lvlJc w:val="left"/>
      <w:pPr>
        <w:ind w:left="4588" w:hanging="483"/>
      </w:pPr>
      <w:rPr>
        <w:rFonts w:hint="default"/>
        <w:lang w:val="pt-PT" w:eastAsia="en-US" w:bidi="ar-SA"/>
      </w:rPr>
    </w:lvl>
    <w:lvl w:ilvl="5" w:tplc="CFAA30A2">
      <w:numFmt w:val="bullet"/>
      <w:lvlText w:val="•"/>
      <w:lvlJc w:val="left"/>
      <w:pPr>
        <w:ind w:left="5320" w:hanging="483"/>
      </w:pPr>
      <w:rPr>
        <w:rFonts w:hint="default"/>
        <w:lang w:val="pt-PT" w:eastAsia="en-US" w:bidi="ar-SA"/>
      </w:rPr>
    </w:lvl>
    <w:lvl w:ilvl="6" w:tplc="2AF45A0A">
      <w:numFmt w:val="bullet"/>
      <w:lvlText w:val="•"/>
      <w:lvlJc w:val="left"/>
      <w:pPr>
        <w:ind w:left="6052" w:hanging="483"/>
      </w:pPr>
      <w:rPr>
        <w:rFonts w:hint="default"/>
        <w:lang w:val="pt-PT" w:eastAsia="en-US" w:bidi="ar-SA"/>
      </w:rPr>
    </w:lvl>
    <w:lvl w:ilvl="7" w:tplc="90CA0D3A">
      <w:numFmt w:val="bullet"/>
      <w:lvlText w:val="•"/>
      <w:lvlJc w:val="left"/>
      <w:pPr>
        <w:ind w:left="6784" w:hanging="483"/>
      </w:pPr>
      <w:rPr>
        <w:rFonts w:hint="default"/>
        <w:lang w:val="pt-PT" w:eastAsia="en-US" w:bidi="ar-SA"/>
      </w:rPr>
    </w:lvl>
    <w:lvl w:ilvl="8" w:tplc="EF1218A6">
      <w:numFmt w:val="bullet"/>
      <w:lvlText w:val="•"/>
      <w:lvlJc w:val="left"/>
      <w:pPr>
        <w:ind w:left="7516" w:hanging="483"/>
      </w:pPr>
      <w:rPr>
        <w:rFonts w:hint="default"/>
        <w:lang w:val="pt-PT" w:eastAsia="en-US" w:bidi="ar-SA"/>
      </w:rPr>
    </w:lvl>
  </w:abstractNum>
  <w:abstractNum w:abstractNumId="1" w15:restartNumberingAfterBreak="0">
    <w:nsid w:val="783A13FA"/>
    <w:multiLevelType w:val="hybridMultilevel"/>
    <w:tmpl w:val="43FED492"/>
    <w:lvl w:ilvl="0" w:tplc="6EF2CBBC">
      <w:numFmt w:val="bullet"/>
      <w:lvlText w:val="-"/>
      <w:lvlJc w:val="left"/>
      <w:pPr>
        <w:ind w:left="1660" w:hanging="243"/>
      </w:pPr>
      <w:rPr>
        <w:rFonts w:ascii="Arial" w:eastAsia="Arial" w:hAnsi="Arial" w:cs="Arial" w:hint="default"/>
        <w:w w:val="88"/>
        <w:sz w:val="24"/>
        <w:szCs w:val="24"/>
        <w:lang w:val="pt-PT" w:eastAsia="en-US" w:bidi="ar-SA"/>
      </w:rPr>
    </w:lvl>
    <w:lvl w:ilvl="1" w:tplc="9822DD46">
      <w:numFmt w:val="bullet"/>
      <w:lvlText w:val="•"/>
      <w:lvlJc w:val="left"/>
      <w:pPr>
        <w:ind w:left="2392" w:hanging="243"/>
      </w:pPr>
      <w:rPr>
        <w:rFonts w:hint="default"/>
        <w:lang w:val="pt-PT" w:eastAsia="en-US" w:bidi="ar-SA"/>
      </w:rPr>
    </w:lvl>
    <w:lvl w:ilvl="2" w:tplc="6E4A9E7C">
      <w:numFmt w:val="bullet"/>
      <w:lvlText w:val="•"/>
      <w:lvlJc w:val="left"/>
      <w:pPr>
        <w:ind w:left="3124" w:hanging="243"/>
      </w:pPr>
      <w:rPr>
        <w:rFonts w:hint="default"/>
        <w:lang w:val="pt-PT" w:eastAsia="en-US" w:bidi="ar-SA"/>
      </w:rPr>
    </w:lvl>
    <w:lvl w:ilvl="3" w:tplc="AAE45DC6">
      <w:numFmt w:val="bullet"/>
      <w:lvlText w:val="•"/>
      <w:lvlJc w:val="left"/>
      <w:pPr>
        <w:ind w:left="3856" w:hanging="243"/>
      </w:pPr>
      <w:rPr>
        <w:rFonts w:hint="default"/>
        <w:lang w:val="pt-PT" w:eastAsia="en-US" w:bidi="ar-SA"/>
      </w:rPr>
    </w:lvl>
    <w:lvl w:ilvl="4" w:tplc="CFC8B554">
      <w:numFmt w:val="bullet"/>
      <w:lvlText w:val="•"/>
      <w:lvlJc w:val="left"/>
      <w:pPr>
        <w:ind w:left="4588" w:hanging="243"/>
      </w:pPr>
      <w:rPr>
        <w:rFonts w:hint="default"/>
        <w:lang w:val="pt-PT" w:eastAsia="en-US" w:bidi="ar-SA"/>
      </w:rPr>
    </w:lvl>
    <w:lvl w:ilvl="5" w:tplc="C922CA84">
      <w:numFmt w:val="bullet"/>
      <w:lvlText w:val="•"/>
      <w:lvlJc w:val="left"/>
      <w:pPr>
        <w:ind w:left="5320" w:hanging="243"/>
      </w:pPr>
      <w:rPr>
        <w:rFonts w:hint="default"/>
        <w:lang w:val="pt-PT" w:eastAsia="en-US" w:bidi="ar-SA"/>
      </w:rPr>
    </w:lvl>
    <w:lvl w:ilvl="6" w:tplc="BA5AB130">
      <w:numFmt w:val="bullet"/>
      <w:lvlText w:val="•"/>
      <w:lvlJc w:val="left"/>
      <w:pPr>
        <w:ind w:left="6052" w:hanging="243"/>
      </w:pPr>
      <w:rPr>
        <w:rFonts w:hint="default"/>
        <w:lang w:val="pt-PT" w:eastAsia="en-US" w:bidi="ar-SA"/>
      </w:rPr>
    </w:lvl>
    <w:lvl w:ilvl="7" w:tplc="EDBCF774">
      <w:numFmt w:val="bullet"/>
      <w:lvlText w:val="•"/>
      <w:lvlJc w:val="left"/>
      <w:pPr>
        <w:ind w:left="6784" w:hanging="243"/>
      </w:pPr>
      <w:rPr>
        <w:rFonts w:hint="default"/>
        <w:lang w:val="pt-PT" w:eastAsia="en-US" w:bidi="ar-SA"/>
      </w:rPr>
    </w:lvl>
    <w:lvl w:ilvl="8" w:tplc="AE2E9C96">
      <w:numFmt w:val="bullet"/>
      <w:lvlText w:val="•"/>
      <w:lvlJc w:val="left"/>
      <w:pPr>
        <w:ind w:left="7516" w:hanging="243"/>
      </w:pPr>
      <w:rPr>
        <w:rFonts w:hint="default"/>
        <w:lang w:val="pt-P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0B33CA"/>
    <w:rsid w:val="000B33CA"/>
    <w:rsid w:val="002E24A6"/>
    <w:rsid w:val="00434AA2"/>
    <w:rsid w:val="00634306"/>
    <w:rsid w:val="00711936"/>
    <w:rsid w:val="0083111C"/>
    <w:rsid w:val="008E2D11"/>
    <w:rsid w:val="00910E1B"/>
    <w:rsid w:val="00F15747"/>
  </w:rsids>
  <m:mathPr>
    <m:mathFont m:val="Cambria Math"/>
    <m:brkBin m:val="before"/>
    <m:brkBinSub m:val="--"/>
    <m:smallFrac m:val="0"/>
    <m:dispDef/>
    <m:lMargin m:val="0"/>
    <m:rMargin m:val="0"/>
    <m:defJc m:val="centerGroup"/>
    <m:wrapIndent m:val="1440"/>
    <m:intLim m:val="subSup"/>
    <m:naryLim m:val="undOvr"/>
  </m:mathPr>
  <w:themeFontLang w:val="en-US" w:eastAsia="zh-M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C3895"/>
  <w15:docId w15:val="{EB87B737-7514-4DAF-967C-2C159A9D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新細明體"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pt-PT"/>
    </w:rPr>
  </w:style>
  <w:style w:type="paragraph" w:styleId="1">
    <w:name w:val="heading 1"/>
    <w:basedOn w:val="a"/>
    <w:uiPriority w:val="1"/>
    <w:qFormat/>
    <w:pPr>
      <w:spacing w:before="75"/>
      <w:ind w:left="220"/>
      <w:outlineLvl w:val="0"/>
    </w:pPr>
    <w:rPr>
      <w:b/>
      <w:bCs/>
      <w:sz w:val="28"/>
      <w:szCs w:val="28"/>
    </w:rPr>
  </w:style>
  <w:style w:type="paragraph" w:styleId="2">
    <w:name w:val="heading 2"/>
    <w:basedOn w:val="a"/>
    <w:uiPriority w:val="1"/>
    <w:qFormat/>
    <w:pPr>
      <w:spacing w:before="1"/>
      <w:ind w:left="1457" w:right="1359"/>
      <w:jc w:val="center"/>
      <w:outlineLvl w:val="1"/>
    </w:pPr>
    <w:rPr>
      <w:sz w:val="28"/>
      <w:szCs w:val="28"/>
    </w:rPr>
  </w:style>
  <w:style w:type="paragraph" w:styleId="3">
    <w:name w:val="heading 3"/>
    <w:basedOn w:val="a"/>
    <w:uiPriority w:val="1"/>
    <w:qFormat/>
    <w:pPr>
      <w:ind w:left="22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ind w:left="1457" w:right="1432"/>
      <w:jc w:val="center"/>
    </w:pPr>
    <w:rPr>
      <w:b/>
      <w:bCs/>
      <w:sz w:val="36"/>
      <w:szCs w:val="36"/>
    </w:rPr>
  </w:style>
  <w:style w:type="paragraph" w:styleId="a5">
    <w:name w:val="List Paragraph"/>
    <w:basedOn w:val="a"/>
    <w:uiPriority w:val="1"/>
    <w:qFormat/>
    <w:pPr>
      <w:spacing w:before="116"/>
      <w:ind w:left="1660" w:hanging="483"/>
    </w:pPr>
  </w:style>
  <w:style w:type="paragraph" w:customStyle="1" w:styleId="TableParagraph">
    <w:name w:val="Table Paragraph"/>
    <w:basedOn w:val="a"/>
    <w:uiPriority w:val="1"/>
    <w:qFormat/>
  </w:style>
  <w:style w:type="character" w:styleId="a6">
    <w:name w:val="Hyperlink"/>
    <w:uiPriority w:val="99"/>
    <w:rsid w:val="0063430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rbojuridico.com/" TargetMode="External"/><Relationship Id="rId18" Type="http://schemas.openxmlformats.org/officeDocument/2006/relationships/hyperlink" Target="http://www.hklii.org/c_index.shtml" TargetMode="External"/><Relationship Id="rId26" Type="http://schemas.openxmlformats.org/officeDocument/2006/relationships/hyperlink" Target="mailto:sao.disability@um.edu.mo" TargetMode="External"/><Relationship Id="rId3" Type="http://schemas.openxmlformats.org/officeDocument/2006/relationships/settings" Target="settings.xml"/><Relationship Id="rId21" Type="http://schemas.openxmlformats.org/officeDocument/2006/relationships/hyperlink" Target="http://www.flip.pt/online/corrector.aspx" TargetMode="External"/><Relationship Id="rId7" Type="http://schemas.openxmlformats.org/officeDocument/2006/relationships/image" Target="media/image1.jpeg"/><Relationship Id="rId12" Type="http://schemas.openxmlformats.org/officeDocument/2006/relationships/hyperlink" Target="http://www.dgsi.pt/home.nsf?OpenDatabase" TargetMode="External"/><Relationship Id="rId17" Type="http://schemas.openxmlformats.org/officeDocument/2006/relationships/hyperlink" Target="http://cn.io.gov.mo/Search/Default.aspx" TargetMode="External"/><Relationship Id="rId25" Type="http://schemas.openxmlformats.org/officeDocument/2006/relationships/hyperlink" Target="http://dict.revised.moe.edu.tw/"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klii.org/c_index.shtml" TargetMode="External"/><Relationship Id="rId20" Type="http://schemas.openxmlformats.org/officeDocument/2006/relationships/hyperlink" Target="http://www.priberam.pt/dlpo/dlpo.aspx" TargetMode="External"/><Relationship Id="rId29" Type="http://schemas.openxmlformats.org/officeDocument/2006/relationships/hyperlink" Target="http://www.um.edu.mo/sao/scs/sds/aboutus/en/scs_mission.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hk/glossary/cglindex.htm" TargetMode="External"/><Relationship Id="rId24" Type="http://schemas.openxmlformats.org/officeDocument/2006/relationships/hyperlink" Target="http://www.sinica.edu.tw/wen/Dictionary/sym-asym-demo.htm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urt.gov.mo/zh/subpage/researchjudgments" TargetMode="External"/><Relationship Id="rId23" Type="http://schemas.openxmlformats.org/officeDocument/2006/relationships/hyperlink" Target="http://chinese.yahoo.com/Reference/Dictionaries/" TargetMode="External"/><Relationship Id="rId28" Type="http://schemas.openxmlformats.org/officeDocument/2006/relationships/hyperlink" Target="mailto:sao.disability@um.edu.mo" TargetMode="External"/><Relationship Id="rId10" Type="http://schemas.openxmlformats.org/officeDocument/2006/relationships/hyperlink" Target="http://www.legislation.gov.hk/homecglos.htm" TargetMode="External"/><Relationship Id="rId19" Type="http://schemas.openxmlformats.org/officeDocument/2006/relationships/hyperlink" Target="http://www.ceilaw.com.cn/pls/ceilaw/cei.cdrom_page" TargetMode="External"/><Relationship Id="rId31" Type="http://schemas.openxmlformats.org/officeDocument/2006/relationships/hyperlink" Target="http://www.um.edu.mo/sao/scs/sds/aboutus/en/scs_mission.php" TargetMode="External"/><Relationship Id="rId4" Type="http://schemas.openxmlformats.org/officeDocument/2006/relationships/webSettings" Target="webSettings.xml"/><Relationship Id="rId9" Type="http://schemas.openxmlformats.org/officeDocument/2006/relationships/hyperlink" Target="http://www.dsaj.gov.mo/Listagem/" TargetMode="External"/><Relationship Id="rId14" Type="http://schemas.openxmlformats.org/officeDocument/2006/relationships/hyperlink" Target="http://cn.io.gov.mo/Editions/categories/4.aspx" TargetMode="External"/><Relationship Id="rId22" Type="http://schemas.openxmlformats.org/officeDocument/2006/relationships/hyperlink" Target="http://140.111.34.46/dict/" TargetMode="External"/><Relationship Id="rId27" Type="http://schemas.openxmlformats.org/officeDocument/2006/relationships/hyperlink" Target="http://www.um.edu.mo/sao/scs/sds/aboutus/cn/scs_mission.php" TargetMode="External"/><Relationship Id="rId30" Type="http://schemas.openxmlformats.org/officeDocument/2006/relationships/hyperlink" Target="mailto:sao.disability@um.edu.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948</Words>
  <Characters>5410</Characters>
  <Application>Microsoft Office Word</Application>
  <DocSecurity>0</DocSecurity>
  <Lines>45</Lines>
  <Paragraphs>12</Paragraphs>
  <ScaleCrop>false</ScaleCrop>
  <Company>UM</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mantengiong</dc:creator>
  <cp:lastModifiedBy>mantengiong Iong Man Teng</cp:lastModifiedBy>
  <cp:revision>7</cp:revision>
  <dcterms:created xsi:type="dcterms:W3CDTF">2021-01-21T02:09:00Z</dcterms:created>
  <dcterms:modified xsi:type="dcterms:W3CDTF">2022-01-05T14:58:00Z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2020-01-09T00:00:00Z</vt:filetime>
  </property>
  <property fmtid="{D5CDD505-2E9C-101B-9397-08002B2CF9AE}" pid="3" name="LastSaved">
    <vt:filetime>2021-01-21T00:00:00Z</vt:filetime>
  </property>
</Properties>
</file>