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AAE7" w14:textId="77777777" w:rsidR="00490423" w:rsidRDefault="00A117E1">
      <w:pPr>
        <w:spacing w:line="360" w:lineRule="auto"/>
        <w:rPr>
          <w:rFonts w:ascii="SimSun" w:hAnsi="SimSun"/>
          <w:b/>
          <w:bCs/>
          <w:u w:val="single"/>
        </w:rPr>
      </w:pPr>
      <w:r>
        <w:rPr>
          <w:rFonts w:ascii="SimSun" w:hAnsi="SimSun" w:hint="eastAsia"/>
          <w:b/>
          <w:bCs/>
          <w:u w:val="single"/>
        </w:rPr>
        <w:t>宪法课程教学计划</w:t>
      </w:r>
      <w:r>
        <w:rPr>
          <w:rFonts w:ascii="SimSun" w:hAnsi="SimSun"/>
          <w:b/>
          <w:bCs/>
          <w:u w:val="single"/>
        </w:rPr>
        <w:t xml:space="preserve"> </w:t>
      </w:r>
    </w:p>
    <w:p w14:paraId="5115AAE8" w14:textId="1E080F31" w:rsidR="00490423" w:rsidRDefault="00A117E1">
      <w:pPr>
        <w:spacing w:line="360" w:lineRule="auto"/>
        <w:jc w:val="center"/>
        <w:rPr>
          <w:rFonts w:ascii="SimSun" w:hAnsi="SimSun"/>
        </w:rPr>
      </w:pPr>
      <w:r>
        <w:rPr>
          <w:rFonts w:ascii="SimSun" w:hAnsi="SimSun" w:hint="eastAsia"/>
        </w:rPr>
        <w:t>教师</w:t>
      </w:r>
      <w:r>
        <w:rPr>
          <w:rFonts w:ascii="SimSun" w:hAnsi="SimSun" w:hint="eastAsia"/>
        </w:rPr>
        <w:t xml:space="preserve">     汪超</w:t>
      </w:r>
    </w:p>
    <w:p w14:paraId="5115AAE9" w14:textId="77777777" w:rsidR="00490423" w:rsidRDefault="00490423">
      <w:pPr>
        <w:spacing w:line="360" w:lineRule="auto"/>
        <w:jc w:val="center"/>
        <w:rPr>
          <w:rFonts w:ascii="SimSun" w:hAnsi="SimSun"/>
        </w:rPr>
      </w:pPr>
    </w:p>
    <w:p w14:paraId="5115AAEA" w14:textId="77777777" w:rsidR="00490423" w:rsidRDefault="00A117E1">
      <w:pPr>
        <w:spacing w:line="360" w:lineRule="auto"/>
        <w:rPr>
          <w:rFonts w:ascii="SimSun" w:hAnsi="SimSun"/>
          <w:b/>
        </w:rPr>
      </w:pPr>
      <w:r>
        <w:rPr>
          <w:rFonts w:ascii="SimSun" w:hAnsi="SimSun" w:hint="eastAsia"/>
          <w:b/>
        </w:rPr>
        <w:t>教学内容：</w:t>
      </w:r>
    </w:p>
    <w:p w14:paraId="5115AAEB" w14:textId="77777777" w:rsidR="00490423" w:rsidRDefault="00490423">
      <w:pPr>
        <w:spacing w:line="360" w:lineRule="auto"/>
        <w:rPr>
          <w:rFonts w:ascii="SimSun" w:hAnsi="SimSun"/>
        </w:rPr>
      </w:pPr>
    </w:p>
    <w:p w14:paraId="5115AAEC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第一章</w:t>
      </w:r>
      <w:r>
        <w:rPr>
          <w:rFonts w:ascii="SimSun" w:hAnsi="SimSun" w:hint="eastAsia"/>
        </w:rPr>
        <w:t xml:space="preserve">     </w:t>
      </w:r>
      <w:r>
        <w:rPr>
          <w:rFonts w:ascii="SimSun" w:hAnsi="SimSun" w:hint="eastAsia"/>
        </w:rPr>
        <w:t>宪法的基本理论：</w:t>
      </w:r>
    </w:p>
    <w:p w14:paraId="5115AAED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</w:t>
      </w:r>
    </w:p>
    <w:p w14:paraId="5115AAEE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一、宪法的概念，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宪法的价值和作用，宪法的体系</w:t>
      </w:r>
    </w:p>
    <w:p w14:paraId="5115AAEF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宪法的历史发展阶段，宪法作为根本法的特点，宪法的本质（奠定以宪和以法治国的法律基础，宪法至上，服从公共意志）</w:t>
      </w:r>
    </w:p>
    <w:p w14:paraId="5115AAF0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1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二、宪政的概念，宪法的产生条件发展历史，宪政的内容，宪政与宪法的关系</w:t>
      </w:r>
      <w:r>
        <w:rPr>
          <w:rFonts w:ascii="SimSun" w:hAnsi="SimSun" w:hint="eastAsia"/>
        </w:rPr>
        <w:t xml:space="preserve">    </w:t>
      </w:r>
      <w:r>
        <w:rPr>
          <w:rFonts w:ascii="SimSun" w:hAnsi="SimSun" w:hint="eastAsia"/>
        </w:rPr>
        <w:t>宪政实施的保障（完善宪法，落实宪政，建立机制）</w:t>
      </w:r>
    </w:p>
    <w:p w14:paraId="5115AAF2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3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三、宪法渊源的概念，宪法渊源的形式，宪法典，宪法性法律，宪法习惯，宪法判例（完善配套的法律制度）</w:t>
      </w:r>
    </w:p>
    <w:p w14:paraId="5115AAF4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5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四、宪法分类的概念，成文宪法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，不成文宪法，钦定宪法，协定宪法，民定宪法，刚性宪法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，柔性宪法</w:t>
      </w:r>
    </w:p>
    <w:p w14:paraId="5115AAF6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7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五、宪法的原则，人民主权，法治原则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，人权原则，分权制衡原则（确立宪制思想的基本内容，依原则建立宪法和法律的秩序、规范）</w:t>
      </w:r>
    </w:p>
    <w:p w14:paraId="5115AAF8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9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六、宪法制定的概念，宪法修改的概念，宪法修改的限制（制宪和修宪的严肃性、适时性）</w:t>
      </w:r>
    </w:p>
    <w:p w14:paraId="5115AAFA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AFB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七、宪法解释的概念，宪法解释的原则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，宪法</w:t>
      </w:r>
      <w:r>
        <w:rPr>
          <w:rFonts w:ascii="SimSun" w:hAnsi="SimSun" w:hint="eastAsia"/>
        </w:rPr>
        <w:t>解释的形式（维护宪法的权威性，提高宪法的适用性）</w:t>
      </w:r>
    </w:p>
    <w:p w14:paraId="5115AAFC" w14:textId="77777777" w:rsidR="00490423" w:rsidRDefault="00490423">
      <w:pPr>
        <w:spacing w:line="360" w:lineRule="auto"/>
        <w:rPr>
          <w:rFonts w:ascii="SimSun" w:hAnsi="SimSun"/>
        </w:rPr>
      </w:pPr>
    </w:p>
    <w:p w14:paraId="5115AAFD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第二章</w:t>
      </w:r>
      <w:r>
        <w:rPr>
          <w:rFonts w:ascii="SimSun" w:hAnsi="SimSun" w:hint="eastAsia"/>
        </w:rPr>
        <w:t xml:space="preserve">  </w:t>
      </w:r>
      <w:r>
        <w:rPr>
          <w:rFonts w:ascii="SimSun" w:hAnsi="SimSun" w:hint="eastAsia"/>
        </w:rPr>
        <w:t>国家基本制度：</w:t>
      </w:r>
    </w:p>
    <w:p w14:paraId="5115AAFE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lastRenderedPageBreak/>
        <w:t xml:space="preserve">        </w:t>
      </w:r>
    </w:p>
    <w:p w14:paraId="5115AAFF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一、政治制度的概念，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代议制，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人民代表制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君主立宪制，二元君主制，议会君主制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，共和制，议会制，总统制，委员会制，人民代表大会制的内容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。</w:t>
      </w:r>
    </w:p>
    <w:p w14:paraId="5115AB00" w14:textId="77777777" w:rsidR="00490423" w:rsidRDefault="00490423">
      <w:pPr>
        <w:spacing w:line="360" w:lineRule="auto"/>
        <w:rPr>
          <w:rFonts w:ascii="SimSun" w:hAnsi="SimSun"/>
        </w:rPr>
      </w:pPr>
    </w:p>
    <w:p w14:paraId="5115AB01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人民代表大会制是中国国家的根本政治制度（实现人民主权，人民参与国家管理，国家有效管理保障人民利益。解决好国家与公民的关系，解决好民主与效率的关系，解决好国家权力和职能的分工、协调关系。）</w:t>
      </w:r>
    </w:p>
    <w:p w14:paraId="5115AB02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B03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二、国家结构的概念，单一制，联邦制，中国单一制的特点（中国实行单一制的必然性，中国行政区划的原则：维护国家统一，维护中央的权威，发挥地方的积极性，包括民族和特别地区的作用）</w:t>
      </w:r>
    </w:p>
    <w:p w14:paraId="5115AB04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B05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三、国家象征的社会意义</w:t>
      </w:r>
    </w:p>
    <w:p w14:paraId="5115AB06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p w14:paraId="5115AB07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四、选举制度的概念，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选举制度的作用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，选举制度的原则（普遍性原则</w:t>
      </w:r>
      <w:r>
        <w:rPr>
          <w:rFonts w:ascii="SimSun" w:hAnsi="SimSun" w:hint="eastAsia"/>
        </w:rPr>
        <w:t xml:space="preserve">    </w:t>
      </w:r>
      <w:r>
        <w:rPr>
          <w:rFonts w:ascii="SimSun" w:hAnsi="SimSun" w:hint="eastAsia"/>
        </w:rPr>
        <w:t>平等性原则</w:t>
      </w:r>
      <w:r>
        <w:rPr>
          <w:rFonts w:ascii="SimSun" w:hAnsi="SimSun" w:hint="eastAsia"/>
        </w:rPr>
        <w:t xml:space="preserve">    </w:t>
      </w:r>
      <w:r>
        <w:rPr>
          <w:rFonts w:ascii="SimSun" w:hAnsi="SimSun" w:hint="eastAsia"/>
        </w:rPr>
        <w:t>秘密投票原则</w:t>
      </w:r>
      <w:r>
        <w:rPr>
          <w:rFonts w:ascii="SimSun" w:hAnsi="SimSun" w:hint="eastAsia"/>
        </w:rPr>
        <w:t xml:space="preserve">    </w:t>
      </w:r>
      <w:r>
        <w:rPr>
          <w:rFonts w:ascii="SimSun" w:hAnsi="SimSun" w:hint="eastAsia"/>
        </w:rPr>
        <w:t>选民监督原则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）选举的程序和民主的关系，直接选举，间接选举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，多数代表制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，比例代表制，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中国选举制度的主要特点和内容（解决公民能选出一个好的代表机构，有效地控制政府，解决公民与代</w:t>
      </w:r>
      <w:r>
        <w:rPr>
          <w:rFonts w:ascii="SimSun" w:hAnsi="SimSun" w:hint="eastAsia"/>
        </w:rPr>
        <w:t>表的负责与监督关系，保障公民当家作主的权利）</w:t>
      </w:r>
    </w:p>
    <w:p w14:paraId="5115AB08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B09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第三章</w:t>
      </w:r>
      <w:r>
        <w:rPr>
          <w:rFonts w:ascii="SimSun" w:hAnsi="SimSun" w:hint="eastAsia"/>
        </w:rPr>
        <w:t xml:space="preserve">  </w:t>
      </w:r>
      <w:r>
        <w:rPr>
          <w:rFonts w:ascii="SimSun" w:hAnsi="SimSun" w:hint="eastAsia"/>
        </w:rPr>
        <w:t>公民的基本权利和自由</w:t>
      </w:r>
    </w:p>
    <w:p w14:paraId="5115AB0A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 </w:t>
      </w:r>
    </w:p>
    <w:p w14:paraId="5115AB0B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一、基本权利和义务的概念</w:t>
      </w:r>
      <w:r>
        <w:rPr>
          <w:rFonts w:ascii="SimSun" w:hAnsi="SimSun" w:hint="eastAsia"/>
        </w:rPr>
        <w:t xml:space="preserve">    </w:t>
      </w:r>
    </w:p>
    <w:p w14:paraId="5115AB0C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 xml:space="preserve">       </w:t>
      </w:r>
    </w:p>
    <w:p w14:paraId="5115AB0D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二、基本权利和义务的关系</w:t>
      </w:r>
      <w:r>
        <w:rPr>
          <w:rFonts w:ascii="SimSun" w:hAnsi="SimSun" w:hint="eastAsia"/>
        </w:rPr>
        <w:t xml:space="preserve">    </w:t>
      </w:r>
    </w:p>
    <w:p w14:paraId="5115AB0E" w14:textId="77777777" w:rsidR="00490423" w:rsidRDefault="00A117E1">
      <w:pPr>
        <w:spacing w:line="360" w:lineRule="auto"/>
        <w:ind w:left="420"/>
        <w:rPr>
          <w:rFonts w:ascii="SimSun" w:hAnsi="SimSun"/>
        </w:rPr>
      </w:pPr>
      <w:r>
        <w:rPr>
          <w:rFonts w:ascii="SimSun" w:hAnsi="SimSun" w:hint="eastAsia"/>
        </w:rPr>
        <w:t xml:space="preserve">    </w:t>
      </w:r>
    </w:p>
    <w:p w14:paraId="5115AB0F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三、基本权利和义务的保障</w:t>
      </w:r>
      <w:r>
        <w:rPr>
          <w:rFonts w:ascii="SimSun" w:hAnsi="SimSun" w:hint="eastAsia"/>
        </w:rPr>
        <w:t xml:space="preserve">    </w:t>
      </w:r>
    </w:p>
    <w:p w14:paraId="5115AB10" w14:textId="77777777" w:rsidR="00490423" w:rsidRDefault="00A117E1">
      <w:pPr>
        <w:spacing w:line="360" w:lineRule="auto"/>
        <w:ind w:left="420"/>
        <w:rPr>
          <w:rFonts w:ascii="SimSun" w:hAnsi="SimSun"/>
        </w:rPr>
      </w:pPr>
      <w:r>
        <w:rPr>
          <w:rFonts w:ascii="SimSun" w:hAnsi="SimSun" w:hint="eastAsia"/>
        </w:rPr>
        <w:t xml:space="preserve">    </w:t>
      </w:r>
    </w:p>
    <w:p w14:paraId="5115AB11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四、基本权利和义务的分类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，平等权，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选举权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，言论出版自由，集会结社自由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，监督权，精神文化自由，宗教信仰自由，通讯自由，人身自由，人格尊严，住宅不受</w:t>
      </w:r>
      <w:r>
        <w:rPr>
          <w:rFonts w:ascii="SimSun" w:hAnsi="SimSun" w:hint="eastAsia"/>
        </w:rPr>
        <w:lastRenderedPageBreak/>
        <w:t>侵犯，财产权，劳动权，休息权，生存权，受教育权，获国家赔偿权，提出申诉控告权</w:t>
      </w:r>
    </w:p>
    <w:p w14:paraId="5115AB12" w14:textId="77777777" w:rsidR="00490423" w:rsidRDefault="00490423">
      <w:pPr>
        <w:spacing w:line="360" w:lineRule="auto"/>
        <w:ind w:left="360"/>
        <w:rPr>
          <w:rFonts w:ascii="SimSun" w:hAnsi="SimSun"/>
        </w:rPr>
      </w:pPr>
    </w:p>
    <w:p w14:paraId="5115AB13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第四章</w:t>
      </w:r>
      <w:r>
        <w:rPr>
          <w:rFonts w:ascii="SimSun" w:hAnsi="SimSun" w:hint="eastAsia"/>
        </w:rPr>
        <w:t xml:space="preserve">   </w:t>
      </w:r>
      <w:r>
        <w:rPr>
          <w:rFonts w:ascii="SimSun" w:hAnsi="SimSun" w:hint="eastAsia"/>
        </w:rPr>
        <w:t>国家机构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（发挥各机关的作用，协调相互关系，实现对社会的有效管理）</w:t>
      </w:r>
    </w:p>
    <w:p w14:paraId="5115AB14" w14:textId="77777777" w:rsidR="00490423" w:rsidRDefault="00490423">
      <w:pPr>
        <w:spacing w:line="360" w:lineRule="auto"/>
        <w:rPr>
          <w:rFonts w:ascii="SimSun" w:hAnsi="SimSun"/>
        </w:rPr>
      </w:pPr>
    </w:p>
    <w:p w14:paraId="5115AB15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一、国家元首的概念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，元首的种类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，元首的作用（主要是平衡的作用）</w:t>
      </w:r>
    </w:p>
    <w:p w14:paraId="5115AB16" w14:textId="77777777" w:rsidR="00490423" w:rsidRDefault="00490423">
      <w:pPr>
        <w:spacing w:line="360" w:lineRule="auto"/>
        <w:rPr>
          <w:rFonts w:ascii="SimSun" w:hAnsi="SimSun"/>
        </w:rPr>
      </w:pPr>
    </w:p>
    <w:p w14:paraId="5115AB17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二、代表机关的概念，代表机关的组成，代表机关的职权：立法权，</w:t>
      </w:r>
      <w:r>
        <w:rPr>
          <w:rFonts w:ascii="SimSun" w:hAnsi="SimSun" w:hint="eastAsia"/>
        </w:rPr>
        <w:t xml:space="preserve">    </w:t>
      </w:r>
      <w:r>
        <w:rPr>
          <w:rFonts w:ascii="SimSun" w:hAnsi="SimSun" w:hint="eastAsia"/>
        </w:rPr>
        <w:t>财政权，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监督权限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代表的权利保障</w:t>
      </w:r>
    </w:p>
    <w:p w14:paraId="5115AB18" w14:textId="77777777" w:rsidR="00490423" w:rsidRDefault="00490423">
      <w:pPr>
        <w:spacing w:line="360" w:lineRule="auto"/>
        <w:rPr>
          <w:rFonts w:ascii="SimSun" w:hAnsi="SimSun"/>
        </w:rPr>
      </w:pPr>
    </w:p>
    <w:p w14:paraId="5115AB19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全国人民代表大会的性质、地位和职权，全国人民代表大会常务委员会的性质、地位和职权</w:t>
      </w:r>
      <w:r>
        <w:rPr>
          <w:rFonts w:ascii="SimSun" w:hAnsi="SimSun" w:hint="eastAsia"/>
        </w:rPr>
        <w:t xml:space="preserve"> </w:t>
      </w:r>
    </w:p>
    <w:p w14:paraId="5115AB1A" w14:textId="77777777" w:rsidR="00490423" w:rsidRDefault="00490423">
      <w:pPr>
        <w:spacing w:line="360" w:lineRule="auto"/>
        <w:rPr>
          <w:rFonts w:ascii="SimSun" w:hAnsi="SimSun"/>
        </w:rPr>
      </w:pPr>
    </w:p>
    <w:p w14:paraId="5115AB1B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三、行政</w:t>
      </w:r>
      <w:r>
        <w:rPr>
          <w:rFonts w:ascii="SimSun" w:hAnsi="SimSun" w:hint="eastAsia"/>
        </w:rPr>
        <w:t>机关的概念，行政机关的类型，行政机关职权，行政机关的特点</w:t>
      </w:r>
      <w:r>
        <w:rPr>
          <w:rFonts w:ascii="SimSun" w:hAnsi="SimSun" w:hint="eastAsia"/>
        </w:rPr>
        <w:t xml:space="preserve">    </w:t>
      </w:r>
    </w:p>
    <w:p w14:paraId="5115AB1C" w14:textId="77777777" w:rsidR="00490423" w:rsidRDefault="00490423">
      <w:pPr>
        <w:spacing w:line="360" w:lineRule="auto"/>
        <w:rPr>
          <w:rFonts w:ascii="SimSun" w:hAnsi="SimSun"/>
        </w:rPr>
      </w:pPr>
    </w:p>
    <w:p w14:paraId="5115AB1D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国务院的性质、地位和职权，首长负责制（主要是管理的作用）</w:t>
      </w:r>
    </w:p>
    <w:p w14:paraId="5115AB1E" w14:textId="77777777" w:rsidR="00490423" w:rsidRDefault="00490423">
      <w:pPr>
        <w:spacing w:line="360" w:lineRule="auto"/>
        <w:rPr>
          <w:rFonts w:ascii="SimSun" w:hAnsi="SimSun"/>
        </w:rPr>
      </w:pPr>
    </w:p>
    <w:p w14:paraId="5115AB1F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四、司法机关的概念，</w:t>
      </w:r>
      <w:r>
        <w:rPr>
          <w:rFonts w:ascii="SimSun" w:hAnsi="SimSun" w:hint="eastAsia"/>
        </w:rPr>
        <w:t xml:space="preserve"> </w:t>
      </w:r>
      <w:r>
        <w:rPr>
          <w:rFonts w:ascii="SimSun" w:hAnsi="SimSun" w:hint="eastAsia"/>
        </w:rPr>
        <w:t>两大司法体系的区别和共同点，司法机关的职能，司法独立，法官独立</w:t>
      </w:r>
      <w:r>
        <w:rPr>
          <w:rFonts w:ascii="SimSun" w:hAnsi="SimSun" w:hint="eastAsia"/>
        </w:rPr>
        <w:t xml:space="preserve">    </w:t>
      </w:r>
    </w:p>
    <w:p w14:paraId="5115AB20" w14:textId="77777777" w:rsidR="00490423" w:rsidRDefault="00490423">
      <w:pPr>
        <w:spacing w:line="360" w:lineRule="auto"/>
        <w:rPr>
          <w:rFonts w:ascii="SimSun" w:hAnsi="SimSun"/>
        </w:rPr>
      </w:pPr>
    </w:p>
    <w:p w14:paraId="5115AB21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中国法院的性质和职权，中国检察院的性质和职权（主要是对法律监督和适用的作用）</w:t>
      </w:r>
    </w:p>
    <w:p w14:paraId="5115AB22" w14:textId="77777777" w:rsidR="00490423" w:rsidRDefault="00490423">
      <w:pPr>
        <w:tabs>
          <w:tab w:val="left" w:pos="744"/>
        </w:tabs>
        <w:spacing w:line="360" w:lineRule="auto"/>
        <w:rPr>
          <w:rFonts w:ascii="SimSun" w:hAnsi="SimSun"/>
        </w:rPr>
      </w:pPr>
    </w:p>
    <w:p w14:paraId="5115AB23" w14:textId="77777777" w:rsidR="00490423" w:rsidRDefault="00A117E1">
      <w:pPr>
        <w:tabs>
          <w:tab w:val="left" w:pos="744"/>
        </w:tabs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第五章</w:t>
      </w:r>
      <w:r>
        <w:rPr>
          <w:rFonts w:ascii="SimSun" w:hAnsi="SimSun" w:hint="eastAsia"/>
        </w:rPr>
        <w:t xml:space="preserve">   </w:t>
      </w:r>
      <w:r>
        <w:rPr>
          <w:rFonts w:ascii="SimSun" w:hAnsi="SimSun" w:hint="eastAsia"/>
        </w:rPr>
        <w:t>宪法实施的监督</w:t>
      </w:r>
      <w:r>
        <w:rPr>
          <w:rFonts w:ascii="SimSun" w:hAnsi="SimSun" w:hint="eastAsia"/>
        </w:rPr>
        <w:t xml:space="preserve">   </w:t>
      </w:r>
    </w:p>
    <w:p w14:paraId="5115AB24" w14:textId="77777777" w:rsidR="00490423" w:rsidRDefault="00A117E1">
      <w:pPr>
        <w:tabs>
          <w:tab w:val="left" w:pos="744"/>
        </w:tabs>
        <w:spacing w:line="360" w:lineRule="auto"/>
        <w:ind w:left="360"/>
        <w:rPr>
          <w:rFonts w:ascii="SimSun" w:hAnsi="SimSun"/>
        </w:rPr>
      </w:pPr>
      <w:r>
        <w:rPr>
          <w:rFonts w:ascii="SimSun" w:hAnsi="SimSun" w:hint="eastAsia"/>
        </w:rPr>
        <w:tab/>
      </w:r>
      <w:r>
        <w:rPr>
          <w:rFonts w:ascii="SimSun" w:hAnsi="SimSun" w:hint="eastAsia"/>
        </w:rPr>
        <w:t>违宪审查，违宪审查的主体，违宪审查的原则和方法</w:t>
      </w:r>
      <w:r>
        <w:rPr>
          <w:rFonts w:ascii="SimSun" w:hAnsi="SimSun" w:hint="eastAsia"/>
        </w:rPr>
        <w:t xml:space="preserve">  </w:t>
      </w:r>
    </w:p>
    <w:p w14:paraId="5115AB25" w14:textId="77777777" w:rsidR="00490423" w:rsidRDefault="00490423">
      <w:pPr>
        <w:spacing w:line="360" w:lineRule="auto"/>
        <w:rPr>
          <w:rFonts w:ascii="SimSun" w:hAnsi="SimSun"/>
          <w:b/>
        </w:rPr>
      </w:pPr>
    </w:p>
    <w:p w14:paraId="5115AB26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  <w:b/>
        </w:rPr>
        <w:t>考试评分</w:t>
      </w:r>
      <w:r>
        <w:rPr>
          <w:rFonts w:ascii="SimSun" w:hAnsi="SimSun" w:hint="eastAsia"/>
        </w:rPr>
        <w:t>：</w:t>
      </w:r>
    </w:p>
    <w:p w14:paraId="5115AB27" w14:textId="77777777" w:rsidR="00490423" w:rsidRDefault="00490423">
      <w:pPr>
        <w:spacing w:line="360" w:lineRule="auto"/>
        <w:rPr>
          <w:rFonts w:ascii="SimSun" w:hAnsi="SimSun"/>
        </w:rPr>
      </w:pPr>
    </w:p>
    <w:p w14:paraId="5115AB28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以书面考试方式进行。考试包括本科目必须掌握的基本概念、基本理论、案例分析、及理论联系实际分析具体问题，发表个人见解四个部分。</w:t>
      </w:r>
    </w:p>
    <w:p w14:paraId="5115AB29" w14:textId="77777777" w:rsidR="00490423" w:rsidRDefault="00490423">
      <w:pPr>
        <w:tabs>
          <w:tab w:val="left" w:pos="744"/>
        </w:tabs>
        <w:spacing w:line="360" w:lineRule="auto"/>
        <w:ind w:left="360"/>
        <w:rPr>
          <w:rFonts w:ascii="SimSun" w:hAnsi="SimSun"/>
        </w:rPr>
      </w:pPr>
    </w:p>
    <w:p w14:paraId="5115AB2A" w14:textId="77777777" w:rsidR="00490423" w:rsidRDefault="00490423">
      <w:pPr>
        <w:spacing w:line="360" w:lineRule="auto"/>
        <w:rPr>
          <w:rFonts w:ascii="SimSun" w:hAnsi="SimSun"/>
          <w:b/>
        </w:rPr>
      </w:pPr>
    </w:p>
    <w:p w14:paraId="5115AB2B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  <w:b/>
        </w:rPr>
        <w:t>教材</w:t>
      </w:r>
      <w:r>
        <w:rPr>
          <w:rFonts w:ascii="SimSun" w:hAnsi="SimSun" w:hint="eastAsia"/>
        </w:rPr>
        <w:t>：</w:t>
      </w:r>
    </w:p>
    <w:p w14:paraId="5115AB2C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宪法学基本理论</w:t>
      </w:r>
    </w:p>
    <w:p w14:paraId="5115AB2D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  <w:b/>
        </w:rPr>
        <w:t>参考书</w:t>
      </w:r>
      <w:r>
        <w:rPr>
          <w:rFonts w:ascii="SimSun" w:hAnsi="SimSun" w:hint="eastAsia"/>
        </w:rPr>
        <w:t>：</w:t>
      </w:r>
    </w:p>
    <w:p w14:paraId="5115AB2E" w14:textId="77777777" w:rsidR="00490423" w:rsidRDefault="00A117E1">
      <w:pPr>
        <w:spacing w:line="360" w:lineRule="auto"/>
        <w:rPr>
          <w:rFonts w:ascii="SimSun" w:hAnsi="SimSun"/>
        </w:rPr>
      </w:pPr>
      <w:r>
        <w:rPr>
          <w:rFonts w:ascii="SimSun" w:hAnsi="SimSun" w:hint="eastAsia"/>
        </w:rPr>
        <w:t>《宪法</w:t>
      </w:r>
      <w:r>
        <w:rPr>
          <w:rFonts w:hint="eastAsia"/>
        </w:rPr>
        <w:t>培训宪法和基本法知识的课程</w:t>
      </w:r>
      <w:r>
        <w:rPr>
          <w:rFonts w:ascii="SimSun" w:hAnsi="SimSun" w:hint="eastAsia"/>
        </w:rPr>
        <w:t>》</w:t>
      </w:r>
      <w:r>
        <w:rPr>
          <w:rFonts w:ascii="SimSun" w:hAnsi="SimSun" w:hint="eastAsia"/>
        </w:rPr>
        <w:t>（第六版</w:t>
      </w:r>
      <w:r>
        <w:rPr>
          <w:rFonts w:ascii="SimSun" w:hAnsi="SimSun" w:hint="eastAsia"/>
        </w:rPr>
        <w:t>)</w:t>
      </w:r>
      <w:r>
        <w:rPr>
          <w:rFonts w:ascii="SimSun" w:hAnsi="SimSun" w:hint="eastAsia"/>
        </w:rPr>
        <w:t>，</w:t>
      </w:r>
      <w:r>
        <w:rPr>
          <w:rFonts w:ascii="SimSun" w:hAnsi="SimSun" w:hint="eastAsia"/>
        </w:rPr>
        <w:t>许崇德、胡锦光</w:t>
      </w:r>
      <w:r>
        <w:rPr>
          <w:rFonts w:ascii="SimSun" w:hAnsi="SimSun" w:hint="eastAsia"/>
        </w:rPr>
        <w:t>主编，</w:t>
      </w:r>
      <w:r>
        <w:rPr>
          <w:rFonts w:ascii="SimSun" w:hAnsi="SimSun" w:hint="eastAsia"/>
        </w:rPr>
        <w:t>中国人民大学</w:t>
      </w:r>
      <w:r>
        <w:rPr>
          <w:rFonts w:ascii="SimSun" w:hAnsi="SimSun" w:hint="eastAsia"/>
        </w:rPr>
        <w:t>社出版</w:t>
      </w:r>
      <w:r>
        <w:rPr>
          <w:rFonts w:ascii="SimSun" w:hAnsi="SimSun" w:hint="eastAsia"/>
        </w:rPr>
        <w:t>社</w:t>
      </w:r>
      <w:r>
        <w:rPr>
          <w:rFonts w:ascii="SimSun" w:hAnsi="SimSun" w:hint="eastAsia"/>
        </w:rPr>
        <w:t>，</w:t>
      </w:r>
      <w:r>
        <w:rPr>
          <w:rFonts w:ascii="SimSun" w:hAnsi="SimSun" w:hint="eastAsia"/>
        </w:rPr>
        <w:t>2018</w:t>
      </w:r>
      <w:r>
        <w:rPr>
          <w:rFonts w:ascii="SimSun" w:hAnsi="SimSun" w:hint="eastAsia"/>
        </w:rPr>
        <w:t>年</w:t>
      </w:r>
      <w:r>
        <w:rPr>
          <w:rFonts w:ascii="SimSun" w:hAnsi="SimSun" w:hint="eastAsia"/>
        </w:rPr>
        <w:t>6</w:t>
      </w:r>
      <w:r>
        <w:rPr>
          <w:rFonts w:ascii="SimSun" w:hAnsi="SimSun" w:hint="eastAsia"/>
        </w:rPr>
        <w:t>月。</w:t>
      </w:r>
    </w:p>
    <w:p w14:paraId="5115AB2F" w14:textId="77777777" w:rsidR="00490423" w:rsidRDefault="00A117E1">
      <w:pPr>
        <w:tabs>
          <w:tab w:val="left" w:pos="744"/>
        </w:tabs>
        <w:spacing w:line="360" w:lineRule="auto"/>
        <w:ind w:left="360"/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sectPr w:rsidR="00490423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C5"/>
    <w:rsid w:val="000033BA"/>
    <w:rsid w:val="00003899"/>
    <w:rsid w:val="00010EA0"/>
    <w:rsid w:val="00020243"/>
    <w:rsid w:val="00025C75"/>
    <w:rsid w:val="000305BD"/>
    <w:rsid w:val="0003347B"/>
    <w:rsid w:val="000335E8"/>
    <w:rsid w:val="00033C0D"/>
    <w:rsid w:val="00041D96"/>
    <w:rsid w:val="00043B5E"/>
    <w:rsid w:val="00053662"/>
    <w:rsid w:val="0008043A"/>
    <w:rsid w:val="000A1CF4"/>
    <w:rsid w:val="000C2026"/>
    <w:rsid w:val="000E4FE4"/>
    <w:rsid w:val="000F04D9"/>
    <w:rsid w:val="000F3B61"/>
    <w:rsid w:val="00100447"/>
    <w:rsid w:val="001129C1"/>
    <w:rsid w:val="00133C5D"/>
    <w:rsid w:val="00142E92"/>
    <w:rsid w:val="0014442A"/>
    <w:rsid w:val="00144AC5"/>
    <w:rsid w:val="001519D3"/>
    <w:rsid w:val="001522A1"/>
    <w:rsid w:val="00152615"/>
    <w:rsid w:val="001562EC"/>
    <w:rsid w:val="00156DE5"/>
    <w:rsid w:val="001637AF"/>
    <w:rsid w:val="00167CAD"/>
    <w:rsid w:val="0017033E"/>
    <w:rsid w:val="001719A6"/>
    <w:rsid w:val="00171E64"/>
    <w:rsid w:val="0017356C"/>
    <w:rsid w:val="0018036C"/>
    <w:rsid w:val="00195BA2"/>
    <w:rsid w:val="001A07C4"/>
    <w:rsid w:val="001A7A17"/>
    <w:rsid w:val="001C18FB"/>
    <w:rsid w:val="001D1005"/>
    <w:rsid w:val="001D1F9E"/>
    <w:rsid w:val="001D6145"/>
    <w:rsid w:val="001E2F2A"/>
    <w:rsid w:val="001F5F08"/>
    <w:rsid w:val="001F7D6A"/>
    <w:rsid w:val="00214DEC"/>
    <w:rsid w:val="00224C6D"/>
    <w:rsid w:val="00225DBF"/>
    <w:rsid w:val="00234E85"/>
    <w:rsid w:val="00237CB1"/>
    <w:rsid w:val="00254B99"/>
    <w:rsid w:val="00254FF5"/>
    <w:rsid w:val="0025743D"/>
    <w:rsid w:val="00257597"/>
    <w:rsid w:val="0027142A"/>
    <w:rsid w:val="00280104"/>
    <w:rsid w:val="00281179"/>
    <w:rsid w:val="00281295"/>
    <w:rsid w:val="002B0E40"/>
    <w:rsid w:val="002B46E9"/>
    <w:rsid w:val="002B4DB5"/>
    <w:rsid w:val="002C1C8B"/>
    <w:rsid w:val="00301306"/>
    <w:rsid w:val="00304665"/>
    <w:rsid w:val="00304F7A"/>
    <w:rsid w:val="00305334"/>
    <w:rsid w:val="00307DEF"/>
    <w:rsid w:val="00311920"/>
    <w:rsid w:val="003227F1"/>
    <w:rsid w:val="00323F41"/>
    <w:rsid w:val="003309E4"/>
    <w:rsid w:val="00340ED1"/>
    <w:rsid w:val="003623DB"/>
    <w:rsid w:val="003676A8"/>
    <w:rsid w:val="003741E2"/>
    <w:rsid w:val="003823C4"/>
    <w:rsid w:val="00396997"/>
    <w:rsid w:val="003A4EDA"/>
    <w:rsid w:val="003B098E"/>
    <w:rsid w:val="003C1304"/>
    <w:rsid w:val="003C6412"/>
    <w:rsid w:val="003D4C73"/>
    <w:rsid w:val="003E239C"/>
    <w:rsid w:val="003F2C5A"/>
    <w:rsid w:val="003F355D"/>
    <w:rsid w:val="003F6BF3"/>
    <w:rsid w:val="003F6E75"/>
    <w:rsid w:val="0040108D"/>
    <w:rsid w:val="00423D25"/>
    <w:rsid w:val="004262A6"/>
    <w:rsid w:val="004266E9"/>
    <w:rsid w:val="00443764"/>
    <w:rsid w:val="00447631"/>
    <w:rsid w:val="00490423"/>
    <w:rsid w:val="00490F4E"/>
    <w:rsid w:val="00495B10"/>
    <w:rsid w:val="00496313"/>
    <w:rsid w:val="004B0854"/>
    <w:rsid w:val="004B3C4A"/>
    <w:rsid w:val="004C0991"/>
    <w:rsid w:val="004C434A"/>
    <w:rsid w:val="004C72D1"/>
    <w:rsid w:val="004C74ED"/>
    <w:rsid w:val="004D0B3A"/>
    <w:rsid w:val="004E50A4"/>
    <w:rsid w:val="004F2BF6"/>
    <w:rsid w:val="00502408"/>
    <w:rsid w:val="00507859"/>
    <w:rsid w:val="00510CD0"/>
    <w:rsid w:val="00523094"/>
    <w:rsid w:val="00523AE2"/>
    <w:rsid w:val="005263D1"/>
    <w:rsid w:val="00541988"/>
    <w:rsid w:val="00556797"/>
    <w:rsid w:val="0056341D"/>
    <w:rsid w:val="00565292"/>
    <w:rsid w:val="00583CB1"/>
    <w:rsid w:val="00591325"/>
    <w:rsid w:val="00592D14"/>
    <w:rsid w:val="00595CA3"/>
    <w:rsid w:val="0059647A"/>
    <w:rsid w:val="005A14DB"/>
    <w:rsid w:val="005C1362"/>
    <w:rsid w:val="005C1E93"/>
    <w:rsid w:val="005C3AEA"/>
    <w:rsid w:val="005C4C44"/>
    <w:rsid w:val="005D225D"/>
    <w:rsid w:val="005D6C95"/>
    <w:rsid w:val="005D78B9"/>
    <w:rsid w:val="005E4D3E"/>
    <w:rsid w:val="005E60EB"/>
    <w:rsid w:val="005F27A2"/>
    <w:rsid w:val="005F4304"/>
    <w:rsid w:val="005F5B50"/>
    <w:rsid w:val="006024FF"/>
    <w:rsid w:val="006025AD"/>
    <w:rsid w:val="006027B2"/>
    <w:rsid w:val="0060592C"/>
    <w:rsid w:val="0060679A"/>
    <w:rsid w:val="0061386D"/>
    <w:rsid w:val="0061585C"/>
    <w:rsid w:val="00622BA2"/>
    <w:rsid w:val="00623A30"/>
    <w:rsid w:val="0063471C"/>
    <w:rsid w:val="00647B5B"/>
    <w:rsid w:val="00655FE6"/>
    <w:rsid w:val="00665276"/>
    <w:rsid w:val="00675D99"/>
    <w:rsid w:val="00684EF0"/>
    <w:rsid w:val="00695E5E"/>
    <w:rsid w:val="00696325"/>
    <w:rsid w:val="006A3DC9"/>
    <w:rsid w:val="006A6F3F"/>
    <w:rsid w:val="006B55FD"/>
    <w:rsid w:val="006D3023"/>
    <w:rsid w:val="006D7BE8"/>
    <w:rsid w:val="00706595"/>
    <w:rsid w:val="00716555"/>
    <w:rsid w:val="007253FC"/>
    <w:rsid w:val="0073014A"/>
    <w:rsid w:val="0073131F"/>
    <w:rsid w:val="007456BC"/>
    <w:rsid w:val="00746309"/>
    <w:rsid w:val="00750B1B"/>
    <w:rsid w:val="007558E9"/>
    <w:rsid w:val="007638EE"/>
    <w:rsid w:val="00763B24"/>
    <w:rsid w:val="00777EE9"/>
    <w:rsid w:val="00791628"/>
    <w:rsid w:val="00792436"/>
    <w:rsid w:val="0079534F"/>
    <w:rsid w:val="00795E1B"/>
    <w:rsid w:val="007964D6"/>
    <w:rsid w:val="007A05D1"/>
    <w:rsid w:val="007A4084"/>
    <w:rsid w:val="007B7CD1"/>
    <w:rsid w:val="007C1D84"/>
    <w:rsid w:val="007C2623"/>
    <w:rsid w:val="007C5CEB"/>
    <w:rsid w:val="007D026E"/>
    <w:rsid w:val="007E249D"/>
    <w:rsid w:val="00802939"/>
    <w:rsid w:val="008032AB"/>
    <w:rsid w:val="00804442"/>
    <w:rsid w:val="00807F28"/>
    <w:rsid w:val="00835735"/>
    <w:rsid w:val="00837BE3"/>
    <w:rsid w:val="008508B9"/>
    <w:rsid w:val="008516C1"/>
    <w:rsid w:val="00861478"/>
    <w:rsid w:val="00863F05"/>
    <w:rsid w:val="00875917"/>
    <w:rsid w:val="008850E3"/>
    <w:rsid w:val="008947BF"/>
    <w:rsid w:val="008B0F7E"/>
    <w:rsid w:val="008B7FA6"/>
    <w:rsid w:val="008C4B88"/>
    <w:rsid w:val="008C725F"/>
    <w:rsid w:val="008D51A2"/>
    <w:rsid w:val="008D6E3B"/>
    <w:rsid w:val="009072F1"/>
    <w:rsid w:val="00907586"/>
    <w:rsid w:val="00912DDD"/>
    <w:rsid w:val="00924060"/>
    <w:rsid w:val="00931D64"/>
    <w:rsid w:val="0094108A"/>
    <w:rsid w:val="0094417A"/>
    <w:rsid w:val="009459C1"/>
    <w:rsid w:val="00947ABA"/>
    <w:rsid w:val="0095595B"/>
    <w:rsid w:val="0095621F"/>
    <w:rsid w:val="0095667B"/>
    <w:rsid w:val="0096323F"/>
    <w:rsid w:val="00981BB7"/>
    <w:rsid w:val="00984CB0"/>
    <w:rsid w:val="00994DDC"/>
    <w:rsid w:val="009A2FFE"/>
    <w:rsid w:val="009A573F"/>
    <w:rsid w:val="009B1FF1"/>
    <w:rsid w:val="009B3932"/>
    <w:rsid w:val="009B3C9B"/>
    <w:rsid w:val="009C353C"/>
    <w:rsid w:val="009D0443"/>
    <w:rsid w:val="009D0B87"/>
    <w:rsid w:val="009D5588"/>
    <w:rsid w:val="009D733A"/>
    <w:rsid w:val="009E0D3C"/>
    <w:rsid w:val="009F6B6D"/>
    <w:rsid w:val="00A02FA4"/>
    <w:rsid w:val="00A117E1"/>
    <w:rsid w:val="00A15A85"/>
    <w:rsid w:val="00A33162"/>
    <w:rsid w:val="00A434A2"/>
    <w:rsid w:val="00A509C2"/>
    <w:rsid w:val="00A50A0C"/>
    <w:rsid w:val="00A56B06"/>
    <w:rsid w:val="00A64F2B"/>
    <w:rsid w:val="00A655CC"/>
    <w:rsid w:val="00A77825"/>
    <w:rsid w:val="00A77986"/>
    <w:rsid w:val="00A842E7"/>
    <w:rsid w:val="00A84DE8"/>
    <w:rsid w:val="00A8771B"/>
    <w:rsid w:val="00AA47F7"/>
    <w:rsid w:val="00AB2A60"/>
    <w:rsid w:val="00AC303C"/>
    <w:rsid w:val="00AD4389"/>
    <w:rsid w:val="00AE105F"/>
    <w:rsid w:val="00AE2936"/>
    <w:rsid w:val="00AF4509"/>
    <w:rsid w:val="00AF45C5"/>
    <w:rsid w:val="00AF4ABF"/>
    <w:rsid w:val="00AF51FB"/>
    <w:rsid w:val="00AF6858"/>
    <w:rsid w:val="00B03006"/>
    <w:rsid w:val="00B06AB6"/>
    <w:rsid w:val="00B228FF"/>
    <w:rsid w:val="00B27FAE"/>
    <w:rsid w:val="00B30AF8"/>
    <w:rsid w:val="00B322FA"/>
    <w:rsid w:val="00B328EC"/>
    <w:rsid w:val="00B3681C"/>
    <w:rsid w:val="00B450AB"/>
    <w:rsid w:val="00B50A01"/>
    <w:rsid w:val="00B51B71"/>
    <w:rsid w:val="00B60031"/>
    <w:rsid w:val="00B67A65"/>
    <w:rsid w:val="00B72890"/>
    <w:rsid w:val="00B900B0"/>
    <w:rsid w:val="00B971E1"/>
    <w:rsid w:val="00BA23DF"/>
    <w:rsid w:val="00BA6C30"/>
    <w:rsid w:val="00BA7726"/>
    <w:rsid w:val="00BC3194"/>
    <w:rsid w:val="00BD443A"/>
    <w:rsid w:val="00BF0325"/>
    <w:rsid w:val="00BF5EFA"/>
    <w:rsid w:val="00BF639A"/>
    <w:rsid w:val="00C03959"/>
    <w:rsid w:val="00C11409"/>
    <w:rsid w:val="00C17A58"/>
    <w:rsid w:val="00C249DC"/>
    <w:rsid w:val="00C260FB"/>
    <w:rsid w:val="00C262B4"/>
    <w:rsid w:val="00C31409"/>
    <w:rsid w:val="00C3609C"/>
    <w:rsid w:val="00C42484"/>
    <w:rsid w:val="00C51837"/>
    <w:rsid w:val="00C54648"/>
    <w:rsid w:val="00C5767D"/>
    <w:rsid w:val="00C66EDA"/>
    <w:rsid w:val="00C67846"/>
    <w:rsid w:val="00C80367"/>
    <w:rsid w:val="00C87BEB"/>
    <w:rsid w:val="00C87D9A"/>
    <w:rsid w:val="00CA03BF"/>
    <w:rsid w:val="00CA495B"/>
    <w:rsid w:val="00CC1081"/>
    <w:rsid w:val="00CC3CBF"/>
    <w:rsid w:val="00CD0A68"/>
    <w:rsid w:val="00CF1768"/>
    <w:rsid w:val="00CF54A6"/>
    <w:rsid w:val="00D015D6"/>
    <w:rsid w:val="00D03CF7"/>
    <w:rsid w:val="00D053BE"/>
    <w:rsid w:val="00D06D59"/>
    <w:rsid w:val="00D21AC5"/>
    <w:rsid w:val="00D21E86"/>
    <w:rsid w:val="00D2431E"/>
    <w:rsid w:val="00D43EA7"/>
    <w:rsid w:val="00D47683"/>
    <w:rsid w:val="00D7219A"/>
    <w:rsid w:val="00D81C89"/>
    <w:rsid w:val="00D87BF3"/>
    <w:rsid w:val="00DB416F"/>
    <w:rsid w:val="00DB48DF"/>
    <w:rsid w:val="00DB5F16"/>
    <w:rsid w:val="00DB7607"/>
    <w:rsid w:val="00DB7F60"/>
    <w:rsid w:val="00DC4E6C"/>
    <w:rsid w:val="00DD2AD7"/>
    <w:rsid w:val="00E04CA8"/>
    <w:rsid w:val="00E10BF4"/>
    <w:rsid w:val="00E1221D"/>
    <w:rsid w:val="00E1376F"/>
    <w:rsid w:val="00E14661"/>
    <w:rsid w:val="00E23B7D"/>
    <w:rsid w:val="00E27D84"/>
    <w:rsid w:val="00E45655"/>
    <w:rsid w:val="00E52713"/>
    <w:rsid w:val="00E602CA"/>
    <w:rsid w:val="00E7668D"/>
    <w:rsid w:val="00E9293B"/>
    <w:rsid w:val="00E94BD2"/>
    <w:rsid w:val="00E95536"/>
    <w:rsid w:val="00EB03F7"/>
    <w:rsid w:val="00EB11F5"/>
    <w:rsid w:val="00EB4C7F"/>
    <w:rsid w:val="00EB6746"/>
    <w:rsid w:val="00EE3468"/>
    <w:rsid w:val="00F061B0"/>
    <w:rsid w:val="00F10110"/>
    <w:rsid w:val="00F16638"/>
    <w:rsid w:val="00F42025"/>
    <w:rsid w:val="00F4240F"/>
    <w:rsid w:val="00F4472E"/>
    <w:rsid w:val="00F67C40"/>
    <w:rsid w:val="00F76403"/>
    <w:rsid w:val="00F91C4F"/>
    <w:rsid w:val="00FB56AC"/>
    <w:rsid w:val="00FB5DA6"/>
    <w:rsid w:val="00FD11B6"/>
    <w:rsid w:val="00FD1C1E"/>
    <w:rsid w:val="00FD2B61"/>
    <w:rsid w:val="00FD7620"/>
    <w:rsid w:val="00FE3E7B"/>
    <w:rsid w:val="00FF4DB0"/>
    <w:rsid w:val="149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AAE7"/>
  <w15:docId w15:val="{F882BD77-956C-486F-B534-52D9F48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1453</Characters>
  <Application>Microsoft Office Word</Application>
  <DocSecurity>0</DocSecurity>
  <Lines>12</Lines>
  <Paragraphs>3</Paragraphs>
  <ScaleCrop>false</ScaleCrop>
  <Company>University of Macau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chaowang</cp:lastModifiedBy>
  <cp:revision>3</cp:revision>
  <dcterms:created xsi:type="dcterms:W3CDTF">2015-08-24T04:09:00Z</dcterms:created>
  <dcterms:modified xsi:type="dcterms:W3CDTF">2022-02-16T08:25:00Z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