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澳门特别行政区基本法课程教学计划</w:t>
      </w:r>
    </w:p>
    <w:p>
      <w:pPr>
        <w:spacing w:line="360" w:lineRule="auto"/>
        <w:rPr>
          <w:rFonts w:hint="eastAsia" w:ascii="宋体" w:hAnsi="宋体"/>
        </w:rPr>
      </w:pP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第一章   基本法学研究的对象</w:t>
      </w:r>
    </w:p>
    <w:p>
      <w:pPr>
        <w:spacing w:line="360" w:lineRule="auto"/>
        <w:rPr>
          <w:rFonts w:hint="eastAsia" w:ascii="宋体" w:hAnsi="宋体"/>
        </w:rPr>
      </w:pP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一、“一国两制”的理论和实践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1，“一国两制”的内涵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2，“一国两制”的形成和发展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3，“一国两制”是基本法制定的基础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 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二、基本法的理论和实践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1，基本法的立法基础、特点和原则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2，基本法的内容和确立的制度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3，基本法的作用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4，基本法的相关理论</w:t>
      </w:r>
    </w:p>
    <w:p>
      <w:pPr>
        <w:spacing w:line="360" w:lineRule="auto"/>
        <w:rPr>
          <w:rFonts w:hint="eastAsia" w:ascii="宋体" w:hAnsi="宋体"/>
        </w:rPr>
      </w:pP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三、基本法学研究的意义  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1，依法治澳的需要（中央和特区依法治澳）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2，澳人治澳的需要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3，国家统一和稳定发展的需要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4，研究、完善和发展澳门法律制度的需要</w:t>
      </w:r>
    </w:p>
    <w:p>
      <w:pPr>
        <w:spacing w:line="360" w:lineRule="auto"/>
        <w:rPr>
          <w:rFonts w:ascii="宋体" w:hAnsi="宋体"/>
        </w:rPr>
      </w:pPr>
    </w:p>
    <w:p>
      <w:pPr>
        <w:spacing w:line="360" w:lineRule="auto"/>
        <w:outlineLvl w:val="0"/>
        <w:rPr>
          <w:rFonts w:hint="eastAsia" w:ascii="宋体" w:hAnsi="宋体"/>
        </w:rPr>
      </w:pPr>
      <w:r>
        <w:rPr>
          <w:rFonts w:hint="eastAsia" w:ascii="宋体" w:hAnsi="宋体"/>
        </w:rPr>
        <w:t>第二章  基本法的概念、地位、特点和作用</w:t>
      </w:r>
    </w:p>
    <w:p>
      <w:pPr>
        <w:spacing w:line="360" w:lineRule="auto"/>
        <w:outlineLvl w:val="0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一、 基本法的概念、法律地位、效力、及法律特性、法律规范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二、 基本法与“一国两制”的关系</w:t>
      </w:r>
    </w:p>
    <w:p>
      <w:pPr>
        <w:spacing w:line="360" w:lineRule="auto"/>
        <w:rPr>
          <w:rFonts w:hint="eastAsia" w:ascii="宋体" w:hAnsi="宋体"/>
        </w:rPr>
      </w:pP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三、 基本法与宪法的关系</w:t>
      </w:r>
    </w:p>
    <w:p>
      <w:pPr>
        <w:spacing w:line="360" w:lineRule="auto"/>
        <w:rPr>
          <w:rFonts w:hint="eastAsia" w:ascii="宋体" w:hAnsi="宋体"/>
        </w:rPr>
      </w:pP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四、 基本法与国家其他法律及与特别行政区其他法律的关系</w:t>
      </w:r>
    </w:p>
    <w:p>
      <w:pPr>
        <w:spacing w:line="360" w:lineRule="auto"/>
        <w:rPr>
          <w:rFonts w:hint="eastAsia" w:ascii="宋体" w:hAnsi="宋体"/>
        </w:rPr>
      </w:pP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第三章  基本法的制定 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    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一、 基本法制定的过程</w:t>
      </w:r>
    </w:p>
    <w:p>
      <w:pPr>
        <w:spacing w:line="360" w:lineRule="auto"/>
        <w:rPr>
          <w:rFonts w:hint="eastAsia" w:ascii="宋体" w:hAnsi="宋体"/>
        </w:rPr>
      </w:pP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二、 基本法制定的特点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1，体现“一国两制”的方针政策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2，从澳门的实际出发，符合澳门的实际情况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3，充分发扬民主，集思广益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4，严谨科学的法律精神</w:t>
      </w:r>
    </w:p>
    <w:p>
      <w:pPr>
        <w:spacing w:line="360" w:lineRule="auto"/>
        <w:rPr>
          <w:rFonts w:hint="eastAsia" w:ascii="宋体" w:hAnsi="宋体"/>
        </w:rPr>
      </w:pPr>
    </w:p>
    <w:p>
      <w:pPr>
        <w:spacing w:line="360" w:lineRule="auto"/>
        <w:outlineLvl w:val="0"/>
        <w:rPr>
          <w:rFonts w:hint="eastAsia" w:ascii="宋体" w:hAnsi="宋体"/>
        </w:rPr>
      </w:pPr>
      <w:r>
        <w:rPr>
          <w:rFonts w:hint="eastAsia" w:ascii="宋体" w:hAnsi="宋体"/>
        </w:rPr>
        <w:t>第四章  特别行政区的性质、特点和基本制度</w:t>
      </w:r>
    </w:p>
    <w:p>
      <w:pPr>
        <w:spacing w:line="360" w:lineRule="auto"/>
        <w:outlineLvl w:val="0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一、 特别行政区的性质和地位  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1，从国家的整体与部分关系分析，特别行政区不是独立的政治实体、是地方行政区域，是国家不可分离的一部分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2，与联邦制成员国和单一制行政区划的比较分析（区划与组合不同、分级管理与统一施政不同）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3，特别行政区有义务自行立法禁止分裂国家等行为）</w:t>
      </w:r>
    </w:p>
    <w:p>
      <w:pPr>
        <w:spacing w:line="360" w:lineRule="auto"/>
        <w:rPr>
          <w:rFonts w:hint="eastAsia" w:ascii="宋体" w:hAnsi="宋体"/>
        </w:rPr>
      </w:pP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二、 特别行政区实行高度自治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1，高度自治的概念和特点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2，中央授权高度自治（从权力的关系分析，自治权的来源和内容，授权与被授权的关系，中央授权的形式特点、方式特点、内容特点）</w:t>
      </w:r>
    </w:p>
    <w:p>
      <w:pPr>
        <w:spacing w:line="360" w:lineRule="auto"/>
        <w:rPr>
          <w:rFonts w:hint="eastAsia" w:ascii="宋体" w:hAnsi="宋体"/>
        </w:rPr>
      </w:pP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三、特别行政区实行“澳人治澳”（特点）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1，澳人治澳的含义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2，澳人治澳需以爱国爱澳者为主体</w:t>
      </w:r>
    </w:p>
    <w:p>
      <w:pPr>
        <w:spacing w:line="360" w:lineRule="auto"/>
        <w:ind w:left="420"/>
        <w:rPr>
          <w:rFonts w:hint="eastAsia" w:ascii="宋体" w:hAnsi="宋体"/>
        </w:rPr>
      </w:pP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四、特别行政区保持原有的资本主义制度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1，原有资本主义制度的概念，变与不变的关系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2，原有制度的主要内容（政治制度、经济制度、法律制度、基本权利和自由的制度，与内地制度的比较分析）</w:t>
      </w:r>
    </w:p>
    <w:p>
      <w:pPr>
        <w:spacing w:line="360" w:lineRule="auto"/>
        <w:ind w:left="432"/>
        <w:rPr>
          <w:rFonts w:hint="eastAsia" w:ascii="宋体" w:hAnsi="宋体"/>
        </w:rPr>
      </w:pP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第五章      中央与特别行政区的关系   </w:t>
      </w:r>
    </w:p>
    <w:p>
      <w:pPr>
        <w:spacing w:line="360" w:lineRule="auto"/>
        <w:rPr>
          <w:rFonts w:hint="eastAsia" w:ascii="宋体" w:hAnsi="宋体"/>
        </w:rPr>
      </w:pP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一、中央与特别行政区关系的性质是领导与被领导的关系（从中央与地方的行政从属关系分析，特别行政区是直辖于中央政府）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1，中央与地方关系体现“一国两制”的特点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2，权力的分类（中央掌握、中央授出、中央限制、特区全权行使、特区部分享有）</w:t>
      </w:r>
    </w:p>
    <w:p>
      <w:pPr>
        <w:spacing w:line="360" w:lineRule="auto"/>
        <w:rPr>
          <w:rFonts w:hint="eastAsia" w:ascii="宋体" w:hAnsi="宋体"/>
        </w:rPr>
      </w:pP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二、中央政府行使国家的主权（主权概念、对内对外） 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1，外交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2，国防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3，任免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4，监督（法律备案等）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5，决定（全国性法律适用、宣布紧急状态、国际条约适用等）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6，发出指示（证明文件、指令等）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7，批准（军用船舶进入澳门、外国领事机构的设立等）</w:t>
      </w:r>
    </w:p>
    <w:p>
      <w:pPr>
        <w:spacing w:line="360" w:lineRule="auto"/>
        <w:rPr>
          <w:rFonts w:hint="eastAsia" w:ascii="宋体" w:hAnsi="宋体"/>
        </w:rPr>
      </w:pP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三、特别行政区政府行使自治权  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1，行政管理权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2，立法权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3，司法权和终审权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4，对外事务权</w:t>
      </w:r>
    </w:p>
    <w:p>
      <w:pPr>
        <w:spacing w:line="360" w:lineRule="auto"/>
        <w:rPr>
          <w:rFonts w:hint="eastAsia" w:ascii="宋体" w:hAnsi="宋体"/>
        </w:rPr>
      </w:pP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四、中央可授予特区其他权力，并保证特区高度自治，（不存在剩余权力的问题）</w:t>
      </w:r>
    </w:p>
    <w:p>
      <w:pPr>
        <w:spacing w:line="360" w:lineRule="auto"/>
        <w:rPr>
          <w:rFonts w:hint="eastAsia" w:ascii="宋体" w:hAnsi="宋体"/>
        </w:rPr>
      </w:pP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五、行使权力的原则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1，依法行使权力与履行义务的原则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2，维护国家统一和特区稳定、发展、繁荣的原则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3，咨询协商原则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4，不干预与监督原则</w:t>
      </w:r>
    </w:p>
    <w:p>
      <w:pPr>
        <w:spacing w:line="360" w:lineRule="auto"/>
        <w:rPr>
          <w:rFonts w:hint="eastAsia" w:ascii="宋体" w:hAnsi="宋体"/>
        </w:rPr>
      </w:pP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第六章    居民的基本权利和义务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基本权利的概述（权利和义务的概念、权利和义务的关系）</w:t>
      </w:r>
    </w:p>
    <w:p>
      <w:pPr>
        <w:spacing w:line="360" w:lineRule="auto"/>
        <w:rPr>
          <w:rFonts w:hint="eastAsia" w:ascii="宋体" w:hAnsi="宋体"/>
        </w:rPr>
      </w:pPr>
    </w:p>
    <w:p>
      <w:pPr>
        <w:numPr>
          <w:ilvl w:val="0"/>
          <w:numId w:val="2"/>
        </w:num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居民的基本权利、自由和义务的特点  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1，体现联合声明的规定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2，基本法为依归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3，权利主体的特点（多样性）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4，权利内容的特点（广泛性）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5，义务的特点</w:t>
      </w:r>
    </w:p>
    <w:p>
      <w:pPr>
        <w:spacing w:line="360" w:lineRule="auto"/>
        <w:rPr>
          <w:rFonts w:hint="eastAsia" w:ascii="宋体" w:hAnsi="宋体"/>
        </w:rPr>
      </w:pPr>
    </w:p>
    <w:p>
      <w:pPr>
        <w:numPr>
          <w:ilvl w:val="0"/>
          <w:numId w:val="2"/>
        </w:num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居民的含义和构成（永久与非永久、中国籍与非中国籍、居民与其他人）</w:t>
      </w:r>
    </w:p>
    <w:p>
      <w:pPr>
        <w:spacing w:line="360" w:lineRule="auto"/>
        <w:rPr>
          <w:rFonts w:hint="eastAsia" w:ascii="宋体" w:hAnsi="宋体"/>
        </w:rPr>
      </w:pPr>
    </w:p>
    <w:p>
      <w:pPr>
        <w:numPr>
          <w:ilvl w:val="0"/>
          <w:numId w:val="2"/>
        </w:num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基本权利和自由的内容  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1，平等权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2，财产权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3，选举权与被选举权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4，政治自由权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5，参加国家事务管理权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6，人身自由权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7，人格尊严和隐私权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8，住宅不受侵犯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9，通讯自由和通讯秘密权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10，迁徒自由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11，信仰自由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12，择业和工作自由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13，诉诸法律权（罪行法定、无罪推定）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14，教育和学术等自由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15，婚姻自由及其他权利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16，享受社会福利的权利</w:t>
      </w:r>
    </w:p>
    <w:p>
      <w:pPr>
        <w:spacing w:line="360" w:lineRule="auto"/>
        <w:rPr>
          <w:rFonts w:hint="eastAsia" w:ascii="宋体" w:hAnsi="宋体"/>
        </w:rPr>
      </w:pPr>
    </w:p>
    <w:p>
      <w:pPr>
        <w:numPr>
          <w:ilvl w:val="0"/>
          <w:numId w:val="2"/>
        </w:num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葡后裔居民的权益受保护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两个国际人权公约、国际劳工公约的适用问题</w:t>
      </w:r>
    </w:p>
    <w:p>
      <w:pPr>
        <w:spacing w:line="360" w:lineRule="auto"/>
        <w:rPr>
          <w:rFonts w:hint="eastAsia" w:ascii="宋体" w:hAnsi="宋体"/>
        </w:rPr>
      </w:pPr>
    </w:p>
    <w:p>
      <w:pPr>
        <w:numPr>
          <w:ilvl w:val="0"/>
          <w:numId w:val="2"/>
        </w:num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基本义务</w:t>
      </w:r>
    </w:p>
    <w:p>
      <w:pPr>
        <w:spacing w:line="360" w:lineRule="auto"/>
        <w:rPr>
          <w:rFonts w:hint="eastAsia" w:ascii="宋体" w:hAnsi="宋体"/>
        </w:rPr>
      </w:pPr>
    </w:p>
    <w:p>
      <w:pPr>
        <w:numPr>
          <w:ilvl w:val="0"/>
          <w:numId w:val="2"/>
        </w:num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基本权利和自由的保障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1，基本法的保障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2，澳门法律的保障</w:t>
      </w:r>
    </w:p>
    <w:p>
      <w:pPr>
        <w:spacing w:line="360" w:lineRule="auto"/>
        <w:ind w:left="324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 xml:space="preserve">   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  <w:bCs/>
        </w:rPr>
        <w:t xml:space="preserve">第七章  </w:t>
      </w:r>
      <w:r>
        <w:rPr>
          <w:rFonts w:hint="eastAsia" w:ascii="宋体" w:hAnsi="宋体"/>
          <w:b/>
          <w:bCs/>
        </w:rPr>
        <w:t xml:space="preserve">  </w:t>
      </w:r>
      <w:r>
        <w:rPr>
          <w:rFonts w:hint="eastAsia" w:ascii="宋体" w:hAnsi="宋体"/>
        </w:rPr>
        <w:t xml:space="preserve">政治体制     </w:t>
      </w:r>
    </w:p>
    <w:p>
      <w:pPr>
        <w:spacing w:line="360" w:lineRule="auto"/>
        <w:rPr>
          <w:rFonts w:hint="eastAsia" w:ascii="宋体" w:hAnsi="宋体"/>
        </w:rPr>
      </w:pP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一、特区政治体制的特点  </w:t>
      </w:r>
    </w:p>
    <w:p>
      <w:pPr>
        <w:spacing w:line="360" w:lineRule="auto"/>
        <w:ind w:left="324"/>
        <w:rPr>
          <w:rFonts w:hint="eastAsia" w:ascii="宋体" w:hAnsi="宋体"/>
        </w:rPr>
      </w:pPr>
      <w:r>
        <w:rPr>
          <w:rFonts w:hint="eastAsia" w:ascii="宋体" w:hAnsi="宋体"/>
        </w:rPr>
        <w:t>1，体现“一国两制”（体现主权、体现澳人治澳、体现高度自治）</w:t>
      </w:r>
    </w:p>
    <w:p>
      <w:pPr>
        <w:spacing w:line="360" w:lineRule="auto"/>
        <w:ind w:left="324"/>
        <w:rPr>
          <w:rFonts w:hint="eastAsia" w:ascii="宋体" w:hAnsi="宋体"/>
        </w:rPr>
      </w:pPr>
      <w:r>
        <w:rPr>
          <w:rFonts w:hint="eastAsia" w:ascii="宋体" w:hAnsi="宋体"/>
        </w:rPr>
        <w:t>2，以行政为主导，行政、立法、司法既分工又合作</w:t>
      </w:r>
    </w:p>
    <w:p>
      <w:pPr>
        <w:spacing w:line="360" w:lineRule="auto"/>
        <w:ind w:left="324"/>
        <w:rPr>
          <w:rFonts w:hint="eastAsia" w:ascii="宋体" w:hAnsi="宋体"/>
        </w:rPr>
      </w:pPr>
      <w:r>
        <w:rPr>
          <w:rFonts w:hint="eastAsia" w:ascii="宋体" w:hAnsi="宋体"/>
        </w:rPr>
        <w:t>3，循序渐进发展民主制度</w:t>
      </w:r>
    </w:p>
    <w:p>
      <w:pPr>
        <w:spacing w:line="360" w:lineRule="auto"/>
        <w:ind w:left="324"/>
        <w:rPr>
          <w:rFonts w:hint="eastAsia" w:ascii="宋体" w:hAnsi="宋体"/>
        </w:rPr>
      </w:pPr>
      <w:r>
        <w:rPr>
          <w:rFonts w:hint="eastAsia" w:ascii="宋体" w:hAnsi="宋体"/>
        </w:rPr>
        <w:t>4，兼顾各阶层的利益</w:t>
      </w:r>
    </w:p>
    <w:p>
      <w:pPr>
        <w:spacing w:line="360" w:lineRule="auto"/>
        <w:ind w:left="324"/>
        <w:rPr>
          <w:rFonts w:hint="eastAsia" w:ascii="宋体" w:hAnsi="宋体"/>
        </w:rPr>
      </w:pP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二、特别行政区机构的组织和活动原则  </w:t>
      </w:r>
    </w:p>
    <w:p>
      <w:pPr>
        <w:spacing w:line="360" w:lineRule="auto"/>
        <w:ind w:left="324"/>
        <w:rPr>
          <w:rFonts w:hint="eastAsia" w:ascii="宋体" w:hAnsi="宋体"/>
        </w:rPr>
      </w:pPr>
      <w:r>
        <w:rPr>
          <w:rFonts w:hint="eastAsia" w:ascii="宋体" w:hAnsi="宋体"/>
        </w:rPr>
        <w:t>1，个人负责与集体决策结合</w:t>
      </w:r>
    </w:p>
    <w:p>
      <w:pPr>
        <w:spacing w:line="360" w:lineRule="auto"/>
        <w:ind w:left="324"/>
        <w:rPr>
          <w:rFonts w:hint="eastAsia" w:ascii="宋体" w:hAnsi="宋体"/>
        </w:rPr>
      </w:pPr>
      <w:r>
        <w:rPr>
          <w:rFonts w:hint="eastAsia" w:ascii="宋体" w:hAnsi="宋体"/>
        </w:rPr>
        <w:t>2，权利和职责的统一</w:t>
      </w:r>
    </w:p>
    <w:p>
      <w:pPr>
        <w:spacing w:line="360" w:lineRule="auto"/>
        <w:ind w:left="324"/>
        <w:rPr>
          <w:rFonts w:hint="eastAsia" w:ascii="宋体" w:hAnsi="宋体"/>
        </w:rPr>
      </w:pPr>
      <w:r>
        <w:rPr>
          <w:rFonts w:hint="eastAsia" w:ascii="宋体" w:hAnsi="宋体"/>
        </w:rPr>
        <w:t>3，依法活动原则</w:t>
      </w:r>
    </w:p>
    <w:p>
      <w:pPr>
        <w:spacing w:line="360" w:lineRule="auto"/>
        <w:ind w:left="324"/>
        <w:rPr>
          <w:rFonts w:hint="eastAsia" w:ascii="宋体" w:hAnsi="宋体"/>
        </w:rPr>
      </w:pPr>
      <w:r>
        <w:rPr>
          <w:rFonts w:hint="eastAsia" w:ascii="宋体" w:hAnsi="宋体"/>
        </w:rPr>
        <w:t>4，精简效率、勤政廉洁的原则</w:t>
      </w:r>
    </w:p>
    <w:p>
      <w:pPr>
        <w:spacing w:line="360" w:lineRule="auto"/>
        <w:ind w:left="324"/>
        <w:rPr>
          <w:rFonts w:hint="eastAsia" w:ascii="宋体" w:hAnsi="宋体"/>
        </w:rPr>
      </w:pP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三、行政长官  </w:t>
      </w:r>
    </w:p>
    <w:p>
      <w:pPr>
        <w:spacing w:line="360" w:lineRule="auto"/>
        <w:ind w:left="324"/>
        <w:rPr>
          <w:rFonts w:hint="eastAsia" w:ascii="宋体" w:hAnsi="宋体"/>
        </w:rPr>
      </w:pPr>
      <w:r>
        <w:rPr>
          <w:rFonts w:hint="eastAsia" w:ascii="宋体" w:hAnsi="宋体"/>
        </w:rPr>
        <w:t>1，行政长官的地位</w:t>
      </w:r>
    </w:p>
    <w:p>
      <w:pPr>
        <w:spacing w:line="360" w:lineRule="auto"/>
        <w:ind w:left="324"/>
        <w:rPr>
          <w:rFonts w:hint="eastAsia" w:ascii="宋体" w:hAnsi="宋体"/>
        </w:rPr>
      </w:pPr>
      <w:r>
        <w:rPr>
          <w:rFonts w:hint="eastAsia" w:ascii="宋体" w:hAnsi="宋体"/>
        </w:rPr>
        <w:t>2，行政长官的资格</w:t>
      </w:r>
    </w:p>
    <w:p>
      <w:pPr>
        <w:spacing w:line="360" w:lineRule="auto"/>
        <w:ind w:left="324"/>
        <w:rPr>
          <w:rFonts w:hint="eastAsia" w:ascii="宋体" w:hAnsi="宋体"/>
        </w:rPr>
      </w:pPr>
      <w:r>
        <w:rPr>
          <w:rFonts w:hint="eastAsia" w:ascii="宋体" w:hAnsi="宋体"/>
        </w:rPr>
        <w:t>3，行政长官的任免和辞职</w:t>
      </w:r>
    </w:p>
    <w:p>
      <w:pPr>
        <w:spacing w:line="360" w:lineRule="auto"/>
        <w:ind w:left="324"/>
        <w:rPr>
          <w:rFonts w:hint="eastAsia" w:ascii="宋体" w:hAnsi="宋体"/>
        </w:rPr>
      </w:pPr>
      <w:r>
        <w:rPr>
          <w:rFonts w:hint="eastAsia" w:ascii="宋体" w:hAnsi="宋体"/>
        </w:rPr>
        <w:t>4，行政长官的职权和义务</w:t>
      </w:r>
    </w:p>
    <w:p>
      <w:pPr>
        <w:spacing w:line="360" w:lineRule="auto"/>
        <w:ind w:left="324"/>
        <w:rPr>
          <w:rFonts w:hint="eastAsia" w:ascii="宋体" w:hAnsi="宋体"/>
        </w:rPr>
      </w:pPr>
      <w:r>
        <w:rPr>
          <w:rFonts w:hint="eastAsia" w:ascii="宋体" w:hAnsi="宋体"/>
        </w:rPr>
        <w:t>5，行政长官与立法会的关系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6，行政长官与行政会</w:t>
      </w:r>
    </w:p>
    <w:p>
      <w:pPr>
        <w:spacing w:line="360" w:lineRule="auto"/>
        <w:ind w:left="324"/>
        <w:rPr>
          <w:rFonts w:hint="eastAsia" w:ascii="宋体" w:hAnsi="宋体"/>
        </w:rPr>
      </w:pPr>
      <w:r>
        <w:rPr>
          <w:rFonts w:hint="eastAsia" w:ascii="宋体" w:hAnsi="宋体"/>
        </w:rPr>
        <w:t>7，行政长官与廉政公署和审计署</w:t>
      </w:r>
    </w:p>
    <w:p>
      <w:pPr>
        <w:spacing w:line="360" w:lineRule="auto"/>
        <w:rPr>
          <w:rFonts w:hint="eastAsia" w:ascii="宋体" w:hAnsi="宋体"/>
        </w:rPr>
      </w:pP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四、行政机关  </w:t>
      </w:r>
    </w:p>
    <w:p>
      <w:pPr>
        <w:spacing w:line="360" w:lineRule="auto"/>
        <w:ind w:left="324"/>
        <w:rPr>
          <w:rFonts w:hint="eastAsia" w:ascii="宋体" w:hAnsi="宋体"/>
        </w:rPr>
      </w:pPr>
      <w:r>
        <w:rPr>
          <w:rFonts w:hint="eastAsia" w:ascii="宋体" w:hAnsi="宋体"/>
        </w:rPr>
        <w:t>1，行政机关的组成和特点</w:t>
      </w:r>
    </w:p>
    <w:p>
      <w:pPr>
        <w:spacing w:line="360" w:lineRule="auto"/>
        <w:ind w:left="324"/>
        <w:rPr>
          <w:rFonts w:hint="eastAsia" w:ascii="宋体" w:hAnsi="宋体"/>
        </w:rPr>
      </w:pPr>
      <w:r>
        <w:rPr>
          <w:rFonts w:hint="eastAsia" w:ascii="宋体" w:hAnsi="宋体"/>
        </w:rPr>
        <w:t>2，主要官员的资格和任免</w:t>
      </w:r>
    </w:p>
    <w:p>
      <w:pPr>
        <w:spacing w:line="360" w:lineRule="auto"/>
        <w:ind w:left="324"/>
        <w:rPr>
          <w:rFonts w:hint="eastAsia" w:ascii="宋体" w:hAnsi="宋体"/>
        </w:rPr>
      </w:pPr>
      <w:r>
        <w:rPr>
          <w:rFonts w:hint="eastAsia" w:ascii="宋体" w:hAnsi="宋体"/>
        </w:rPr>
        <w:t>3，行政机关的职权</w:t>
      </w:r>
    </w:p>
    <w:p>
      <w:pPr>
        <w:spacing w:line="360" w:lineRule="auto"/>
        <w:ind w:left="324"/>
        <w:rPr>
          <w:rFonts w:hint="eastAsia" w:ascii="宋体" w:hAnsi="宋体"/>
        </w:rPr>
      </w:pPr>
      <w:r>
        <w:rPr>
          <w:rFonts w:hint="eastAsia" w:ascii="宋体" w:hAnsi="宋体"/>
        </w:rPr>
        <w:t>4，行政机关与立法会的关系</w:t>
      </w:r>
    </w:p>
    <w:p>
      <w:pPr>
        <w:spacing w:line="360" w:lineRule="auto"/>
        <w:ind w:left="324"/>
        <w:rPr>
          <w:rFonts w:hint="eastAsia" w:ascii="宋体" w:hAnsi="宋体"/>
        </w:rPr>
      </w:pPr>
      <w:r>
        <w:rPr>
          <w:rFonts w:hint="eastAsia" w:ascii="宋体" w:hAnsi="宋体"/>
        </w:rPr>
        <w:t>5，行政机关的咨询组织</w:t>
      </w:r>
    </w:p>
    <w:p>
      <w:pPr>
        <w:spacing w:line="360" w:lineRule="auto"/>
        <w:ind w:left="324"/>
        <w:rPr>
          <w:rFonts w:hint="eastAsia" w:ascii="宋体" w:hAnsi="宋体"/>
        </w:rPr>
      </w:pPr>
      <w:r>
        <w:rPr>
          <w:rFonts w:hint="eastAsia" w:ascii="宋体" w:hAnsi="宋体"/>
        </w:rPr>
        <w:t>6，公务员  公务人员的概念 公务人员的资格 公务人员的留用 和福利待遇 外籍公务人员的聘用  公务人员的制度</w:t>
      </w:r>
    </w:p>
    <w:p>
      <w:pPr>
        <w:spacing w:line="360" w:lineRule="auto"/>
        <w:rPr>
          <w:rFonts w:hint="eastAsia" w:ascii="宋体" w:hAnsi="宋体"/>
        </w:rPr>
      </w:pP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五、立法会 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 1，立法会的性质和地位</w:t>
      </w:r>
    </w:p>
    <w:p>
      <w:pPr>
        <w:spacing w:line="360" w:lineRule="auto"/>
        <w:ind w:left="324"/>
        <w:rPr>
          <w:rFonts w:hint="eastAsia" w:ascii="宋体" w:hAnsi="宋体"/>
        </w:rPr>
      </w:pPr>
      <w:r>
        <w:rPr>
          <w:rFonts w:hint="eastAsia" w:ascii="宋体" w:hAnsi="宋体"/>
        </w:rPr>
        <w:t>2，立法会的产生和任期</w:t>
      </w:r>
    </w:p>
    <w:p>
      <w:pPr>
        <w:spacing w:line="360" w:lineRule="auto"/>
        <w:ind w:left="324"/>
        <w:rPr>
          <w:rFonts w:hint="eastAsia" w:ascii="宋体" w:hAnsi="宋体"/>
        </w:rPr>
      </w:pPr>
      <w:r>
        <w:rPr>
          <w:rFonts w:hint="eastAsia" w:ascii="宋体" w:hAnsi="宋体"/>
        </w:rPr>
        <w:t>3，立法会的职权</w:t>
      </w:r>
    </w:p>
    <w:p>
      <w:pPr>
        <w:spacing w:line="360" w:lineRule="auto"/>
        <w:ind w:left="324"/>
        <w:rPr>
          <w:rFonts w:hint="eastAsia" w:ascii="宋体" w:hAnsi="宋体"/>
        </w:rPr>
      </w:pPr>
      <w:r>
        <w:rPr>
          <w:rFonts w:hint="eastAsia" w:ascii="宋体" w:hAnsi="宋体"/>
        </w:rPr>
        <w:t>4，立法会的议员</w:t>
      </w:r>
    </w:p>
    <w:p>
      <w:pPr>
        <w:spacing w:line="360" w:lineRule="auto"/>
        <w:ind w:left="324"/>
        <w:rPr>
          <w:rFonts w:hint="eastAsia" w:ascii="宋体" w:hAnsi="宋体"/>
        </w:rPr>
      </w:pPr>
      <w:r>
        <w:rPr>
          <w:rFonts w:hint="eastAsia" w:ascii="宋体" w:hAnsi="宋体"/>
        </w:rPr>
        <w:t>5，组织和运作（会议）</w:t>
      </w:r>
    </w:p>
    <w:p>
      <w:pPr>
        <w:spacing w:line="360" w:lineRule="auto"/>
        <w:ind w:left="324"/>
        <w:rPr>
          <w:rFonts w:hint="eastAsia" w:ascii="宋体" w:hAnsi="宋体"/>
        </w:rPr>
      </w:pP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六、司法机关  </w:t>
      </w:r>
    </w:p>
    <w:p>
      <w:pPr>
        <w:spacing w:line="360" w:lineRule="auto"/>
        <w:ind w:left="324"/>
        <w:rPr>
          <w:rFonts w:hint="eastAsia" w:ascii="宋体" w:hAnsi="宋体"/>
        </w:rPr>
      </w:pPr>
      <w:r>
        <w:rPr>
          <w:rFonts w:hint="eastAsia" w:ascii="宋体" w:hAnsi="宋体"/>
        </w:rPr>
        <w:t>1，法院和检察院的设置和组织</w:t>
      </w:r>
    </w:p>
    <w:p>
      <w:pPr>
        <w:spacing w:line="360" w:lineRule="auto"/>
        <w:ind w:left="324"/>
        <w:rPr>
          <w:rFonts w:hint="eastAsia" w:ascii="宋体" w:hAnsi="宋体"/>
        </w:rPr>
      </w:pPr>
      <w:r>
        <w:rPr>
          <w:rFonts w:hint="eastAsia" w:ascii="宋体" w:hAnsi="宋体"/>
        </w:rPr>
        <w:t>2，法院的管辖和审判工作</w:t>
      </w:r>
    </w:p>
    <w:p>
      <w:pPr>
        <w:spacing w:line="360" w:lineRule="auto"/>
        <w:ind w:left="324"/>
        <w:rPr>
          <w:rFonts w:hint="eastAsia" w:ascii="宋体" w:hAnsi="宋体"/>
        </w:rPr>
      </w:pPr>
      <w:r>
        <w:rPr>
          <w:rFonts w:hint="eastAsia" w:ascii="宋体" w:hAnsi="宋体"/>
        </w:rPr>
        <w:t>3，法官和检察官的资格和任免</w:t>
      </w:r>
    </w:p>
    <w:p>
      <w:pPr>
        <w:spacing w:line="360" w:lineRule="auto"/>
        <w:rPr>
          <w:rFonts w:hint="eastAsia" w:ascii="宋体" w:hAnsi="宋体"/>
        </w:rPr>
      </w:pP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第八章    基本法的解释和修改</w:t>
      </w:r>
    </w:p>
    <w:p>
      <w:pPr>
        <w:spacing w:line="360" w:lineRule="auto"/>
        <w:rPr>
          <w:rFonts w:hint="eastAsia" w:ascii="宋体" w:hAnsi="宋体"/>
        </w:rPr>
      </w:pPr>
    </w:p>
    <w:p>
      <w:pPr>
        <w:numPr>
          <w:ilvl w:val="0"/>
          <w:numId w:val="1"/>
        </w:num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解释权属于人大常委会</w:t>
      </w:r>
    </w:p>
    <w:p>
      <w:pPr>
        <w:spacing w:line="360" w:lineRule="auto"/>
        <w:rPr>
          <w:rFonts w:hint="eastAsia" w:ascii="宋体" w:hAnsi="宋体"/>
        </w:rPr>
      </w:pPr>
    </w:p>
    <w:p>
      <w:pPr>
        <w:numPr>
          <w:ilvl w:val="0"/>
          <w:numId w:val="3"/>
        </w:num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人大常委会授权终审法院对基本法的解释</w:t>
      </w:r>
    </w:p>
    <w:p>
      <w:pPr>
        <w:spacing w:line="360" w:lineRule="auto"/>
        <w:rPr>
          <w:rFonts w:hint="eastAsia" w:ascii="宋体" w:hAnsi="宋体"/>
        </w:rPr>
      </w:pPr>
    </w:p>
    <w:p>
      <w:pPr>
        <w:numPr>
          <w:ilvl w:val="0"/>
          <w:numId w:val="3"/>
        </w:num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修改权属于全国人大</w:t>
      </w:r>
    </w:p>
    <w:p>
      <w:pPr>
        <w:spacing w:line="360" w:lineRule="auto"/>
        <w:rPr>
          <w:rFonts w:hint="eastAsia" w:ascii="宋体" w:hAnsi="宋体"/>
        </w:rPr>
      </w:pPr>
    </w:p>
    <w:p>
      <w:pPr>
        <w:numPr>
          <w:ilvl w:val="0"/>
          <w:numId w:val="3"/>
        </w:numPr>
        <w:spacing w:line="360" w:lineRule="auto"/>
        <w:rPr>
          <w:rFonts w:ascii="宋体" w:hAnsi="宋体"/>
          <w:sz w:val="28"/>
        </w:rPr>
      </w:pPr>
      <w:r>
        <w:rPr>
          <w:rFonts w:hint="eastAsia" w:ascii="宋体" w:hAnsi="宋体"/>
        </w:rPr>
        <w:t>终审权与违反基本法的审查权</w:t>
      </w:r>
    </w:p>
    <w:p>
      <w:pPr>
        <w:spacing w:line="360" w:lineRule="auto"/>
        <w:rPr>
          <w:rFonts w:hint="eastAsia" w:ascii="宋体" w:hAnsi="宋体"/>
        </w:rPr>
      </w:pPr>
    </w:p>
    <w:p>
      <w:pPr>
        <w:spacing w:line="360" w:lineRule="auto"/>
        <w:rPr>
          <w:rFonts w:hint="eastAsia" w:ascii="宋体" w:hAnsi="宋体"/>
        </w:rPr>
      </w:pP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  <w:b/>
        </w:rPr>
        <w:t>考试评分</w:t>
      </w:r>
      <w:r>
        <w:rPr>
          <w:rFonts w:hint="eastAsia" w:ascii="宋体" w:hAnsi="宋体"/>
        </w:rPr>
        <w:t>：</w:t>
      </w:r>
    </w:p>
    <w:p>
      <w:pPr>
        <w:spacing w:line="360" w:lineRule="auto"/>
        <w:rPr>
          <w:rFonts w:hint="eastAsia" w:ascii="宋体" w:hAnsi="宋体"/>
        </w:rPr>
      </w:pP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以书面考试方式进行。考试包括本科目必须掌握的基本概念、基本理论、案例分析、及理论联系实际分析具体问题，发表个人见解四个部分。</w:t>
      </w:r>
    </w:p>
    <w:p>
      <w:pPr>
        <w:spacing w:line="360" w:lineRule="auto"/>
        <w:rPr>
          <w:rFonts w:hint="eastAsia" w:ascii="宋体" w:hAnsi="宋体"/>
        </w:rPr>
      </w:pP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  <w:b/>
        </w:rPr>
        <w:t>教材</w:t>
      </w:r>
      <w:r>
        <w:rPr>
          <w:rFonts w:hint="eastAsia" w:ascii="宋体" w:hAnsi="宋体"/>
        </w:rPr>
        <w:t>：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澳门特别行政区基本法讲义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  <w:b/>
        </w:rPr>
        <w:t>参考书</w:t>
      </w:r>
      <w:r>
        <w:rPr>
          <w:rFonts w:hint="eastAsia" w:ascii="宋体" w:hAnsi="宋体"/>
        </w:rPr>
        <w:t>：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1，</w:t>
      </w:r>
      <w:r>
        <w:rPr>
          <w:rFonts w:ascii="宋体" w:hAnsi="宋体"/>
        </w:rPr>
        <w:t>《</w:t>
      </w:r>
      <w:r>
        <w:rPr>
          <w:rFonts w:hint="eastAsia" w:ascii="宋体" w:hAnsi="宋体"/>
        </w:rPr>
        <w:t>澳门特别行政区基本法新论》，骆伟建著，社会科学文献出版社，2012年5月。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2，《澳门特别行政区</w:t>
      </w:r>
      <w:r>
        <w:rPr>
          <w:rFonts w:hint="eastAsia" w:ascii="宋体" w:hAnsi="宋体"/>
          <w:lang w:val="en-US" w:eastAsia="zh-CN"/>
        </w:rPr>
        <w:t>解析——立法背景和立法原单的探究</w:t>
      </w:r>
      <w:r>
        <w:rPr>
          <w:rFonts w:hint="eastAsia" w:ascii="宋体" w:hAnsi="宋体"/>
        </w:rPr>
        <w:t>》，</w:t>
      </w:r>
      <w:r>
        <w:rPr>
          <w:rFonts w:hint="eastAsia" w:ascii="宋体" w:hAnsi="宋体"/>
          <w:lang w:val="en-US" w:eastAsia="zh-CN"/>
        </w:rPr>
        <w:t>骆伟建、江华、赵英杰著，</w:t>
      </w:r>
      <w:r>
        <w:rPr>
          <w:rFonts w:hint="eastAsia" w:ascii="宋体" w:hAnsi="宋体"/>
        </w:rPr>
        <w:t>社会科学文献出版社，20</w:t>
      </w:r>
      <w:r>
        <w:rPr>
          <w:rFonts w:hint="eastAsia" w:ascii="宋体" w:hAnsi="宋体"/>
          <w:lang w:val="en-US" w:eastAsia="zh-CN"/>
        </w:rPr>
        <w:t>20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lang w:val="en-US" w:eastAsia="zh-CN"/>
        </w:rPr>
        <w:t>10</w:t>
      </w:r>
      <w:bookmarkStart w:id="0" w:name="_GoBack"/>
      <w:bookmarkEnd w:id="0"/>
      <w:r>
        <w:rPr>
          <w:rFonts w:hint="eastAsia" w:ascii="宋体" w:hAnsi="宋体"/>
        </w:rPr>
        <w:t>月。</w:t>
      </w:r>
    </w:p>
    <w:p>
      <w:pPr>
        <w:spacing w:line="360" w:lineRule="auto"/>
        <w:rPr>
          <w:rFonts w:hint="eastAsia" w:ascii="宋体" w:hAnsi="宋体"/>
          <w:sz w:val="28"/>
        </w:rPr>
      </w:pPr>
    </w:p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B047DF"/>
    <w:multiLevelType w:val="singleLevel"/>
    <w:tmpl w:val="02B047DF"/>
    <w:lvl w:ilvl="0" w:tentative="0">
      <w:start w:val="2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eastAsia"/>
      </w:rPr>
    </w:lvl>
  </w:abstractNum>
  <w:abstractNum w:abstractNumId="1">
    <w:nsid w:val="53AF1FB0"/>
    <w:multiLevelType w:val="singleLevel"/>
    <w:tmpl w:val="53AF1FB0"/>
    <w:lvl w:ilvl="0" w:tentative="0">
      <w:start w:val="1"/>
      <w:numFmt w:val="none"/>
      <w:lvlText w:val="一、"/>
      <w:lvlJc w:val="left"/>
      <w:pPr>
        <w:tabs>
          <w:tab w:val="left" w:pos="420"/>
        </w:tabs>
        <w:ind w:left="420" w:hanging="420"/>
      </w:pPr>
      <w:rPr>
        <w:rFonts w:hint="eastAsia"/>
      </w:rPr>
    </w:lvl>
  </w:abstractNum>
  <w:abstractNum w:abstractNumId="2">
    <w:nsid w:val="610009EE"/>
    <w:multiLevelType w:val="singleLevel"/>
    <w:tmpl w:val="610009EE"/>
    <w:lvl w:ilvl="0" w:tentative="0">
      <w:start w:val="2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C3A"/>
    <w:rsid w:val="000033BA"/>
    <w:rsid w:val="00003899"/>
    <w:rsid w:val="00010EA0"/>
    <w:rsid w:val="00020243"/>
    <w:rsid w:val="00025C75"/>
    <w:rsid w:val="000305BD"/>
    <w:rsid w:val="0003347B"/>
    <w:rsid w:val="000335E8"/>
    <w:rsid w:val="00033C0D"/>
    <w:rsid w:val="00041D96"/>
    <w:rsid w:val="00043B5E"/>
    <w:rsid w:val="00053662"/>
    <w:rsid w:val="0008043A"/>
    <w:rsid w:val="000A1CF4"/>
    <w:rsid w:val="000C2026"/>
    <w:rsid w:val="000E4FE4"/>
    <w:rsid w:val="000F04D9"/>
    <w:rsid w:val="000F3B61"/>
    <w:rsid w:val="00100447"/>
    <w:rsid w:val="001129C1"/>
    <w:rsid w:val="00133C5D"/>
    <w:rsid w:val="00142E92"/>
    <w:rsid w:val="0014442A"/>
    <w:rsid w:val="00144AC5"/>
    <w:rsid w:val="001519D3"/>
    <w:rsid w:val="001522A1"/>
    <w:rsid w:val="00152615"/>
    <w:rsid w:val="001562EC"/>
    <w:rsid w:val="00156DE5"/>
    <w:rsid w:val="001637AF"/>
    <w:rsid w:val="00167CAD"/>
    <w:rsid w:val="0017033E"/>
    <w:rsid w:val="001719A6"/>
    <w:rsid w:val="00171E64"/>
    <w:rsid w:val="0017356C"/>
    <w:rsid w:val="0018036C"/>
    <w:rsid w:val="00195BA2"/>
    <w:rsid w:val="001A07C4"/>
    <w:rsid w:val="001A7A17"/>
    <w:rsid w:val="001C18FB"/>
    <w:rsid w:val="001D1005"/>
    <w:rsid w:val="001D1F9E"/>
    <w:rsid w:val="001D6145"/>
    <w:rsid w:val="001E2F2A"/>
    <w:rsid w:val="001F5F08"/>
    <w:rsid w:val="001F7D6A"/>
    <w:rsid w:val="00214DEC"/>
    <w:rsid w:val="00224C6D"/>
    <w:rsid w:val="00225DBF"/>
    <w:rsid w:val="00234E85"/>
    <w:rsid w:val="00237CB1"/>
    <w:rsid w:val="00254B99"/>
    <w:rsid w:val="00254FF5"/>
    <w:rsid w:val="0025743D"/>
    <w:rsid w:val="00257597"/>
    <w:rsid w:val="0027142A"/>
    <w:rsid w:val="00280104"/>
    <w:rsid w:val="00281179"/>
    <w:rsid w:val="00281295"/>
    <w:rsid w:val="002B0E40"/>
    <w:rsid w:val="002B46E9"/>
    <w:rsid w:val="002B4DB5"/>
    <w:rsid w:val="002C1C8B"/>
    <w:rsid w:val="00301306"/>
    <w:rsid w:val="00304665"/>
    <w:rsid w:val="00304F7A"/>
    <w:rsid w:val="00305334"/>
    <w:rsid w:val="00307DEF"/>
    <w:rsid w:val="00311920"/>
    <w:rsid w:val="003227F1"/>
    <w:rsid w:val="00323F41"/>
    <w:rsid w:val="003309E4"/>
    <w:rsid w:val="00340ED1"/>
    <w:rsid w:val="003623DB"/>
    <w:rsid w:val="003676A8"/>
    <w:rsid w:val="003741E2"/>
    <w:rsid w:val="003823C4"/>
    <w:rsid w:val="00396997"/>
    <w:rsid w:val="003A4EDA"/>
    <w:rsid w:val="003B098E"/>
    <w:rsid w:val="003C1304"/>
    <w:rsid w:val="003C6412"/>
    <w:rsid w:val="003D4C73"/>
    <w:rsid w:val="003E239C"/>
    <w:rsid w:val="003F2C5A"/>
    <w:rsid w:val="003F355D"/>
    <w:rsid w:val="003F6BF3"/>
    <w:rsid w:val="003F6E75"/>
    <w:rsid w:val="0040108D"/>
    <w:rsid w:val="00423D25"/>
    <w:rsid w:val="004262A6"/>
    <w:rsid w:val="004266E9"/>
    <w:rsid w:val="00443764"/>
    <w:rsid w:val="00447631"/>
    <w:rsid w:val="00490F4E"/>
    <w:rsid w:val="00495B10"/>
    <w:rsid w:val="00496313"/>
    <w:rsid w:val="004B0854"/>
    <w:rsid w:val="004B3C4A"/>
    <w:rsid w:val="004C0991"/>
    <w:rsid w:val="004C434A"/>
    <w:rsid w:val="004C72D1"/>
    <w:rsid w:val="004C74ED"/>
    <w:rsid w:val="004D0B3A"/>
    <w:rsid w:val="004E50A4"/>
    <w:rsid w:val="004F2BF6"/>
    <w:rsid w:val="00502408"/>
    <w:rsid w:val="00507859"/>
    <w:rsid w:val="00510CD0"/>
    <w:rsid w:val="00523094"/>
    <w:rsid w:val="00523AE2"/>
    <w:rsid w:val="005263D1"/>
    <w:rsid w:val="00541988"/>
    <w:rsid w:val="00556797"/>
    <w:rsid w:val="0056341D"/>
    <w:rsid w:val="00565292"/>
    <w:rsid w:val="00583CB1"/>
    <w:rsid w:val="00591325"/>
    <w:rsid w:val="00592D14"/>
    <w:rsid w:val="00595CA3"/>
    <w:rsid w:val="0059647A"/>
    <w:rsid w:val="005A14DB"/>
    <w:rsid w:val="005C1362"/>
    <w:rsid w:val="005C1E93"/>
    <w:rsid w:val="005C3AEA"/>
    <w:rsid w:val="005C4C44"/>
    <w:rsid w:val="005D225D"/>
    <w:rsid w:val="005D6C95"/>
    <w:rsid w:val="005D78B9"/>
    <w:rsid w:val="005E4D3E"/>
    <w:rsid w:val="005E60EB"/>
    <w:rsid w:val="005F27A2"/>
    <w:rsid w:val="005F4304"/>
    <w:rsid w:val="005F5B50"/>
    <w:rsid w:val="006024FF"/>
    <w:rsid w:val="006025AD"/>
    <w:rsid w:val="006027B2"/>
    <w:rsid w:val="0060592C"/>
    <w:rsid w:val="0060679A"/>
    <w:rsid w:val="0061386D"/>
    <w:rsid w:val="0061585C"/>
    <w:rsid w:val="00622BA2"/>
    <w:rsid w:val="00623A30"/>
    <w:rsid w:val="0063471C"/>
    <w:rsid w:val="00647B5B"/>
    <w:rsid w:val="00655FE6"/>
    <w:rsid w:val="00665276"/>
    <w:rsid w:val="00675D99"/>
    <w:rsid w:val="00684EF0"/>
    <w:rsid w:val="00695E5E"/>
    <w:rsid w:val="00696325"/>
    <w:rsid w:val="006A3DC9"/>
    <w:rsid w:val="006A6F3F"/>
    <w:rsid w:val="006B55FD"/>
    <w:rsid w:val="006D3023"/>
    <w:rsid w:val="006D7BE8"/>
    <w:rsid w:val="00706595"/>
    <w:rsid w:val="00716555"/>
    <w:rsid w:val="007253FC"/>
    <w:rsid w:val="0073014A"/>
    <w:rsid w:val="0073131F"/>
    <w:rsid w:val="007456BC"/>
    <w:rsid w:val="00746309"/>
    <w:rsid w:val="00750B1B"/>
    <w:rsid w:val="007558E9"/>
    <w:rsid w:val="007638EE"/>
    <w:rsid w:val="00763B24"/>
    <w:rsid w:val="00777EE9"/>
    <w:rsid w:val="00791628"/>
    <w:rsid w:val="00792436"/>
    <w:rsid w:val="0079534F"/>
    <w:rsid w:val="00795E1B"/>
    <w:rsid w:val="007964D6"/>
    <w:rsid w:val="007A05D1"/>
    <w:rsid w:val="007A4084"/>
    <w:rsid w:val="007B7CD1"/>
    <w:rsid w:val="007C1D84"/>
    <w:rsid w:val="007C2623"/>
    <w:rsid w:val="007C5CEB"/>
    <w:rsid w:val="007D026E"/>
    <w:rsid w:val="007E249D"/>
    <w:rsid w:val="00802939"/>
    <w:rsid w:val="008032AB"/>
    <w:rsid w:val="00804442"/>
    <w:rsid w:val="00807F28"/>
    <w:rsid w:val="00835735"/>
    <w:rsid w:val="008508B9"/>
    <w:rsid w:val="008516C1"/>
    <w:rsid w:val="00861478"/>
    <w:rsid w:val="00863F05"/>
    <w:rsid w:val="00875917"/>
    <w:rsid w:val="008850E3"/>
    <w:rsid w:val="008947BF"/>
    <w:rsid w:val="008B0F7E"/>
    <w:rsid w:val="008B7FA6"/>
    <w:rsid w:val="008C4B88"/>
    <w:rsid w:val="008C725F"/>
    <w:rsid w:val="008D51A2"/>
    <w:rsid w:val="008D6E3B"/>
    <w:rsid w:val="009072F1"/>
    <w:rsid w:val="00907586"/>
    <w:rsid w:val="00912DDD"/>
    <w:rsid w:val="00924060"/>
    <w:rsid w:val="00931D64"/>
    <w:rsid w:val="0094108A"/>
    <w:rsid w:val="0094417A"/>
    <w:rsid w:val="009459C1"/>
    <w:rsid w:val="00947ABA"/>
    <w:rsid w:val="0095595B"/>
    <w:rsid w:val="0095621F"/>
    <w:rsid w:val="0095667B"/>
    <w:rsid w:val="0096323F"/>
    <w:rsid w:val="00981BB7"/>
    <w:rsid w:val="00984CB0"/>
    <w:rsid w:val="00994DDC"/>
    <w:rsid w:val="009A2FFE"/>
    <w:rsid w:val="009A573F"/>
    <w:rsid w:val="009B1FF1"/>
    <w:rsid w:val="009B3932"/>
    <w:rsid w:val="009B3C9B"/>
    <w:rsid w:val="009C353C"/>
    <w:rsid w:val="009D0443"/>
    <w:rsid w:val="009D0B87"/>
    <w:rsid w:val="009D5588"/>
    <w:rsid w:val="009D733A"/>
    <w:rsid w:val="009E0D3C"/>
    <w:rsid w:val="009F6B6D"/>
    <w:rsid w:val="00A02FA4"/>
    <w:rsid w:val="00A15A85"/>
    <w:rsid w:val="00A33162"/>
    <w:rsid w:val="00A434A2"/>
    <w:rsid w:val="00A509C2"/>
    <w:rsid w:val="00A50A0C"/>
    <w:rsid w:val="00A56B06"/>
    <w:rsid w:val="00A64F2B"/>
    <w:rsid w:val="00A655CC"/>
    <w:rsid w:val="00A77825"/>
    <w:rsid w:val="00A77986"/>
    <w:rsid w:val="00A842E7"/>
    <w:rsid w:val="00A84DE8"/>
    <w:rsid w:val="00A8771B"/>
    <w:rsid w:val="00AA47F7"/>
    <w:rsid w:val="00AB2A60"/>
    <w:rsid w:val="00AC303C"/>
    <w:rsid w:val="00AD4389"/>
    <w:rsid w:val="00AE2936"/>
    <w:rsid w:val="00AF4509"/>
    <w:rsid w:val="00AF45C5"/>
    <w:rsid w:val="00AF4ABF"/>
    <w:rsid w:val="00AF51FB"/>
    <w:rsid w:val="00AF6858"/>
    <w:rsid w:val="00B03006"/>
    <w:rsid w:val="00B06AB6"/>
    <w:rsid w:val="00B228FF"/>
    <w:rsid w:val="00B27FAE"/>
    <w:rsid w:val="00B30AF8"/>
    <w:rsid w:val="00B322FA"/>
    <w:rsid w:val="00B328EC"/>
    <w:rsid w:val="00B3681C"/>
    <w:rsid w:val="00B450AB"/>
    <w:rsid w:val="00B50A01"/>
    <w:rsid w:val="00B51B71"/>
    <w:rsid w:val="00B60031"/>
    <w:rsid w:val="00B67A65"/>
    <w:rsid w:val="00B72890"/>
    <w:rsid w:val="00B900B0"/>
    <w:rsid w:val="00B971E1"/>
    <w:rsid w:val="00BA23DF"/>
    <w:rsid w:val="00BA6C30"/>
    <w:rsid w:val="00BA7726"/>
    <w:rsid w:val="00BB2C3A"/>
    <w:rsid w:val="00BC3194"/>
    <w:rsid w:val="00BD443A"/>
    <w:rsid w:val="00BF0325"/>
    <w:rsid w:val="00BF5EFA"/>
    <w:rsid w:val="00BF639A"/>
    <w:rsid w:val="00C03959"/>
    <w:rsid w:val="00C11409"/>
    <w:rsid w:val="00C17A58"/>
    <w:rsid w:val="00C249DC"/>
    <w:rsid w:val="00C260FB"/>
    <w:rsid w:val="00C262B4"/>
    <w:rsid w:val="00C31409"/>
    <w:rsid w:val="00C3609C"/>
    <w:rsid w:val="00C42484"/>
    <w:rsid w:val="00C51837"/>
    <w:rsid w:val="00C54648"/>
    <w:rsid w:val="00C5767D"/>
    <w:rsid w:val="00C66EDA"/>
    <w:rsid w:val="00C67846"/>
    <w:rsid w:val="00C80367"/>
    <w:rsid w:val="00C87BEB"/>
    <w:rsid w:val="00C87D9A"/>
    <w:rsid w:val="00CA03BF"/>
    <w:rsid w:val="00CA495B"/>
    <w:rsid w:val="00CC1081"/>
    <w:rsid w:val="00CC3CBF"/>
    <w:rsid w:val="00CD0A68"/>
    <w:rsid w:val="00CF1768"/>
    <w:rsid w:val="00CF54A6"/>
    <w:rsid w:val="00D015D6"/>
    <w:rsid w:val="00D03CF7"/>
    <w:rsid w:val="00D053BE"/>
    <w:rsid w:val="00D06D59"/>
    <w:rsid w:val="00D21E86"/>
    <w:rsid w:val="00D2431E"/>
    <w:rsid w:val="00D43EA7"/>
    <w:rsid w:val="00D47683"/>
    <w:rsid w:val="00D7219A"/>
    <w:rsid w:val="00D81C89"/>
    <w:rsid w:val="00D87BF3"/>
    <w:rsid w:val="00DB416F"/>
    <w:rsid w:val="00DB48DF"/>
    <w:rsid w:val="00DB5F16"/>
    <w:rsid w:val="00DB7607"/>
    <w:rsid w:val="00DB7F60"/>
    <w:rsid w:val="00DC4E6C"/>
    <w:rsid w:val="00DD2AD7"/>
    <w:rsid w:val="00E04CA8"/>
    <w:rsid w:val="00E10BF4"/>
    <w:rsid w:val="00E1221D"/>
    <w:rsid w:val="00E1376F"/>
    <w:rsid w:val="00E14661"/>
    <w:rsid w:val="00E23B7D"/>
    <w:rsid w:val="00E27D84"/>
    <w:rsid w:val="00E45655"/>
    <w:rsid w:val="00E52713"/>
    <w:rsid w:val="00E602CA"/>
    <w:rsid w:val="00E7668D"/>
    <w:rsid w:val="00E9293B"/>
    <w:rsid w:val="00E94BD2"/>
    <w:rsid w:val="00E95536"/>
    <w:rsid w:val="00EB03F7"/>
    <w:rsid w:val="00EB11F5"/>
    <w:rsid w:val="00EB4C7F"/>
    <w:rsid w:val="00EB6746"/>
    <w:rsid w:val="00EE3468"/>
    <w:rsid w:val="00F061B0"/>
    <w:rsid w:val="00F10110"/>
    <w:rsid w:val="00F16638"/>
    <w:rsid w:val="00F42025"/>
    <w:rsid w:val="00F4240F"/>
    <w:rsid w:val="00F4472E"/>
    <w:rsid w:val="00F67C40"/>
    <w:rsid w:val="00F76403"/>
    <w:rsid w:val="00F91C4F"/>
    <w:rsid w:val="00FB56AC"/>
    <w:rsid w:val="00FB5DA6"/>
    <w:rsid w:val="00FD11B6"/>
    <w:rsid w:val="00FD1C1E"/>
    <w:rsid w:val="00FD2B61"/>
    <w:rsid w:val="00FD7620"/>
    <w:rsid w:val="00FE3E7B"/>
    <w:rsid w:val="00FF4DB0"/>
    <w:rsid w:val="1FEC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line number"/>
    <w:basedOn w:val="3"/>
    <w:semiHidden/>
    <w:unhideWhenUsed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University of Macau</Company>
  <Pages>7</Pages>
  <Words>372</Words>
  <Characters>2123</Characters>
  <Lines>17</Lines>
  <Paragraphs>4</Paragraphs>
  <TotalTime>3</TotalTime>
  <ScaleCrop>false</ScaleCrop>
  <LinksUpToDate>false</LinksUpToDate>
  <CharactersWithSpaces>2491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2015-08-24T04:13:00Z</dcterms:created>
  <dc:creator>UM</dc:creator>
  <cp:lastModifiedBy>骆伟建</cp:lastModifiedBy>
  <dcterms:modified xsi:type="dcterms:W3CDTF">2022-02-16T01:47:25Z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53F53619D6ED4EB0920D80DB64283070</vt:lpwstr>
  </property>
</Properties>
</file>