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EB7" w:rsidRPr="00406EB7" w:rsidRDefault="00406EB7" w:rsidP="00406EB7">
      <w:pPr>
        <w:jc w:val="center"/>
        <w:rPr>
          <w:rFonts w:ascii="Times New Roman" w:eastAsia="DFKai-SB" w:hAnsi="Times New Roman" w:cs="Times New Roman"/>
          <w:szCs w:val="24"/>
        </w:rPr>
      </w:pPr>
      <w:r w:rsidRPr="00406EB7">
        <w:rPr>
          <w:rFonts w:ascii="Times New Roman" w:eastAsia="DFKai-SB" w:hAnsi="Times New Roman" w:cs="Times New Roman"/>
          <w:szCs w:val="24"/>
        </w:rPr>
        <w:t>澳門大學</w:t>
      </w:r>
    </w:p>
    <w:p w:rsidR="00406EB7" w:rsidRDefault="00406EB7" w:rsidP="00406EB7">
      <w:pPr>
        <w:jc w:val="center"/>
        <w:rPr>
          <w:rFonts w:ascii="Times New Roman" w:eastAsia="DFKai-SB" w:hAnsi="Times New Roman" w:cs="Times New Roman"/>
          <w:szCs w:val="24"/>
        </w:rPr>
      </w:pPr>
      <w:r w:rsidRPr="00406EB7">
        <w:rPr>
          <w:rFonts w:ascii="Times New Roman" w:eastAsia="DFKai-SB" w:hAnsi="Times New Roman" w:cs="Times New Roman"/>
          <w:szCs w:val="24"/>
        </w:rPr>
        <w:t>法</w:t>
      </w:r>
      <w:r w:rsidRPr="00406EB7">
        <w:rPr>
          <w:rFonts w:ascii="Times New Roman" w:eastAsia="DFKai-SB" w:hAnsi="Times New Roman" w:cs="Times New Roman"/>
          <w:szCs w:val="24"/>
        </w:rPr>
        <w:t>學院</w:t>
      </w:r>
    </w:p>
    <w:p w:rsidR="00406EB7" w:rsidRPr="00406EB7" w:rsidRDefault="00406EB7" w:rsidP="00406EB7">
      <w:pPr>
        <w:jc w:val="center"/>
        <w:rPr>
          <w:rFonts w:ascii="Times New Roman" w:eastAsia="DFKai-SB" w:hAnsi="Times New Roman" w:cs="Times New Roman" w:hint="eastAsia"/>
          <w:szCs w:val="24"/>
        </w:rPr>
      </w:pPr>
    </w:p>
    <w:p w:rsidR="00406EB7" w:rsidRPr="00406EB7" w:rsidRDefault="00406EB7" w:rsidP="00406EB7">
      <w:pPr>
        <w:jc w:val="center"/>
        <w:rPr>
          <w:rFonts w:ascii="Times New Roman" w:eastAsia="DFKai-SB" w:hAnsi="Times New Roman" w:cs="Times New Roman"/>
          <w:szCs w:val="24"/>
        </w:rPr>
      </w:pPr>
      <w:r w:rsidRPr="00406EB7">
        <w:rPr>
          <w:rFonts w:ascii="Times New Roman" w:eastAsia="DFKai-SB" w:hAnsi="Times New Roman" w:cs="Times New Roman"/>
          <w:szCs w:val="24"/>
        </w:rPr>
        <w:t>LAWS1006-102</w:t>
      </w:r>
    </w:p>
    <w:p w:rsidR="00406EB7" w:rsidRDefault="00406EB7" w:rsidP="00406EB7">
      <w:pPr>
        <w:jc w:val="center"/>
        <w:rPr>
          <w:rFonts w:ascii="Times New Roman" w:eastAsia="DFKai-SB" w:hAnsi="Times New Roman" w:cs="Times New Roman"/>
          <w:szCs w:val="24"/>
        </w:rPr>
      </w:pPr>
      <w:r w:rsidRPr="00406EB7">
        <w:rPr>
          <w:rFonts w:ascii="Times New Roman" w:eastAsia="DFKai-SB" w:hAnsi="Times New Roman" w:cs="Times New Roman"/>
          <w:szCs w:val="24"/>
        </w:rPr>
        <w:t xml:space="preserve">Macao </w:t>
      </w:r>
      <w:proofErr w:type="spellStart"/>
      <w:r w:rsidRPr="00406EB7">
        <w:rPr>
          <w:rFonts w:ascii="Times New Roman" w:eastAsia="DFKai-SB" w:hAnsi="Times New Roman" w:cs="Times New Roman"/>
          <w:szCs w:val="24"/>
        </w:rPr>
        <w:t>Bsic</w:t>
      </w:r>
      <w:proofErr w:type="spellEnd"/>
      <w:r w:rsidRPr="00406EB7">
        <w:rPr>
          <w:rFonts w:ascii="Times New Roman" w:eastAsia="DFKai-SB" w:hAnsi="Times New Roman" w:cs="Times New Roman"/>
          <w:szCs w:val="24"/>
        </w:rPr>
        <w:t xml:space="preserve"> Law (Legal Practice)</w:t>
      </w:r>
    </w:p>
    <w:p w:rsidR="00406EB7" w:rsidRPr="00406EB7" w:rsidRDefault="00406EB7" w:rsidP="00406EB7">
      <w:pPr>
        <w:jc w:val="center"/>
        <w:rPr>
          <w:rFonts w:ascii="Times New Roman" w:eastAsia="DFKai-SB" w:hAnsi="Times New Roman" w:cs="Times New Roman"/>
          <w:szCs w:val="24"/>
        </w:rPr>
      </w:pPr>
    </w:p>
    <w:p w:rsidR="00406EB7" w:rsidRPr="00406EB7" w:rsidRDefault="00406EB7" w:rsidP="00406EB7">
      <w:pPr>
        <w:jc w:val="center"/>
        <w:rPr>
          <w:rFonts w:ascii="Times New Roman" w:eastAsia="DFKai-SB" w:hAnsi="Times New Roman" w:cs="Times New Roman"/>
          <w:szCs w:val="24"/>
        </w:rPr>
      </w:pPr>
      <w:r w:rsidRPr="00406EB7">
        <w:rPr>
          <w:rFonts w:ascii="Times New Roman" w:eastAsia="DFKai-SB" w:hAnsi="Times New Roman" w:cs="Times New Roman"/>
          <w:szCs w:val="24"/>
        </w:rPr>
        <w:t>教學大綱</w:t>
      </w:r>
    </w:p>
    <w:p w:rsidR="00406EB7" w:rsidRPr="00406EB7" w:rsidRDefault="00406EB7" w:rsidP="00406EB7">
      <w:pPr>
        <w:jc w:val="center"/>
        <w:rPr>
          <w:rFonts w:ascii="Times New Roman" w:eastAsia="DFKai-SB" w:hAnsi="Times New Roman" w:cs="Times New Roman"/>
          <w:szCs w:val="24"/>
        </w:rPr>
      </w:pPr>
    </w:p>
    <w:p w:rsidR="00406EB7" w:rsidRPr="00406EB7" w:rsidRDefault="00406EB7" w:rsidP="00406EB7">
      <w:pPr>
        <w:jc w:val="center"/>
        <w:rPr>
          <w:rFonts w:ascii="Times New Roman" w:eastAsia="DFKai-SB" w:hAnsi="Times New Roman" w:cs="Times New Roman"/>
          <w:szCs w:val="24"/>
        </w:rPr>
      </w:pPr>
      <w:r w:rsidRPr="00406EB7">
        <w:rPr>
          <w:rFonts w:ascii="Times New Roman" w:eastAsia="DFKai-SB" w:hAnsi="Times New Roman" w:cs="Times New Roman"/>
          <w:szCs w:val="24"/>
        </w:rPr>
        <w:t>授課教師：賴冠儒　博士</w:t>
      </w:r>
    </w:p>
    <w:p w:rsidR="00406EB7" w:rsidRPr="00406EB7" w:rsidRDefault="00406EB7" w:rsidP="00406EB7">
      <w:pPr>
        <w:jc w:val="center"/>
        <w:rPr>
          <w:rFonts w:ascii="Times New Roman" w:eastAsia="DFKai-SB" w:hAnsi="Times New Roman" w:cs="Times New Roman"/>
          <w:szCs w:val="24"/>
        </w:rPr>
      </w:pPr>
    </w:p>
    <w:p w:rsidR="003F0AFD" w:rsidRPr="00406EB7" w:rsidRDefault="003F0AFD" w:rsidP="003F0AFD">
      <w:pPr>
        <w:numPr>
          <w:ilvl w:val="0"/>
          <w:numId w:val="3"/>
        </w:numPr>
        <w:ind w:hanging="720"/>
        <w:jc w:val="both"/>
        <w:rPr>
          <w:rFonts w:ascii="Times New Roman" w:eastAsia="DFKai-SB" w:hAnsi="Times New Roman" w:cs="Times New Roman"/>
          <w:b/>
          <w:szCs w:val="24"/>
          <w:u w:val="single"/>
        </w:rPr>
      </w:pPr>
      <w:r w:rsidRPr="00406EB7">
        <w:rPr>
          <w:rFonts w:ascii="Times New Roman" w:eastAsia="DFKai-SB" w:hAnsi="Times New Roman" w:cs="Times New Roman"/>
          <w:b/>
          <w:szCs w:val="24"/>
          <w:u w:val="single"/>
        </w:rPr>
        <w:t>課程概述</w:t>
      </w:r>
    </w:p>
    <w:p w:rsidR="003F0AFD" w:rsidRPr="00406EB7" w:rsidRDefault="003F0AFD" w:rsidP="003F0AFD">
      <w:pPr>
        <w:jc w:val="both"/>
        <w:rPr>
          <w:rFonts w:ascii="Times New Roman" w:eastAsia="DFKai-SB" w:hAnsi="Times New Roman" w:cs="Times New Roman"/>
          <w:szCs w:val="24"/>
        </w:rPr>
      </w:pPr>
    </w:p>
    <w:p w:rsidR="003F0AFD" w:rsidRPr="00406EB7" w:rsidRDefault="003F0AFD" w:rsidP="003F0AFD">
      <w:pPr>
        <w:jc w:val="both"/>
        <w:rPr>
          <w:rFonts w:ascii="Times New Roman" w:eastAsia="DFKai-SB" w:hAnsi="Times New Roman" w:cs="Times New Roman"/>
          <w:szCs w:val="24"/>
          <w:lang w:eastAsia="zh-HK"/>
        </w:rPr>
      </w:pPr>
      <w:r w:rsidRPr="00406EB7">
        <w:rPr>
          <w:rFonts w:ascii="Times New Roman" w:eastAsia="DFKai-SB" w:hAnsi="Times New Roman" w:cs="Times New Roman"/>
          <w:szCs w:val="24"/>
          <w:lang w:eastAsia="zh-HK"/>
        </w:rPr>
        <w:t>通過對中國憲法和澳門特別行政區基本法的學習，能夠掌握憲法和基本法的基本課程目標原則、基本原理、基本内容。從而有助於全面準確理解憲法和基本法，有利於擁護和堅持</w:t>
      </w:r>
      <w:r w:rsidRPr="00406EB7">
        <w:rPr>
          <w:rFonts w:ascii="Times New Roman" w:eastAsia="DFKai-SB" w:hAnsi="Times New Roman" w:cs="Times New Roman"/>
          <w:szCs w:val="24"/>
          <w:lang w:eastAsia="zh-HK"/>
        </w:rPr>
        <w:t>“</w:t>
      </w:r>
      <w:r w:rsidRPr="00406EB7">
        <w:rPr>
          <w:rFonts w:ascii="Times New Roman" w:eastAsia="DFKai-SB" w:hAnsi="Times New Roman" w:cs="Times New Roman"/>
          <w:szCs w:val="24"/>
          <w:lang w:eastAsia="zh-HK"/>
        </w:rPr>
        <w:t>一國兩制</w:t>
      </w:r>
      <w:r w:rsidRPr="00406EB7">
        <w:rPr>
          <w:rFonts w:ascii="Times New Roman" w:eastAsia="DFKai-SB" w:hAnsi="Times New Roman" w:cs="Times New Roman"/>
          <w:szCs w:val="24"/>
          <w:lang w:eastAsia="zh-HK"/>
        </w:rPr>
        <w:t>”</w:t>
      </w:r>
      <w:r w:rsidRPr="00406EB7">
        <w:rPr>
          <w:rFonts w:ascii="Times New Roman" w:eastAsia="DFKai-SB" w:hAnsi="Times New Roman" w:cs="Times New Roman"/>
          <w:szCs w:val="24"/>
          <w:lang w:eastAsia="zh-HK"/>
        </w:rPr>
        <w:t>和基本法的實施。</w:t>
      </w:r>
    </w:p>
    <w:p w:rsidR="003F0AFD" w:rsidRPr="00406EB7" w:rsidRDefault="003F0AFD" w:rsidP="003F0AFD">
      <w:pPr>
        <w:ind w:left="720"/>
        <w:jc w:val="both"/>
        <w:rPr>
          <w:rFonts w:ascii="Times New Roman" w:eastAsia="DFKai-SB" w:hAnsi="Times New Roman" w:cs="Times New Roman"/>
          <w:szCs w:val="24"/>
        </w:rPr>
      </w:pPr>
    </w:p>
    <w:p w:rsidR="003F0AFD" w:rsidRPr="00406EB7" w:rsidRDefault="003F0AFD" w:rsidP="003F0AFD">
      <w:pPr>
        <w:numPr>
          <w:ilvl w:val="0"/>
          <w:numId w:val="3"/>
        </w:numPr>
        <w:ind w:hanging="720"/>
        <w:jc w:val="both"/>
        <w:rPr>
          <w:rFonts w:ascii="Times New Roman" w:eastAsia="DFKai-SB" w:hAnsi="Times New Roman" w:cs="Times New Roman"/>
          <w:b/>
          <w:szCs w:val="24"/>
          <w:u w:val="single"/>
        </w:rPr>
      </w:pPr>
      <w:r w:rsidRPr="00406EB7">
        <w:rPr>
          <w:rFonts w:ascii="Times New Roman" w:eastAsia="DFKai-SB" w:hAnsi="Times New Roman" w:cs="Times New Roman"/>
          <w:b/>
          <w:szCs w:val="24"/>
          <w:u w:val="single"/>
        </w:rPr>
        <w:t>課程目標</w:t>
      </w:r>
    </w:p>
    <w:p w:rsidR="003F0AFD" w:rsidRPr="00406EB7" w:rsidRDefault="003F0AFD" w:rsidP="003F0AFD">
      <w:pPr>
        <w:numPr>
          <w:ilvl w:val="0"/>
          <w:numId w:val="4"/>
        </w:numPr>
        <w:ind w:hanging="360"/>
        <w:jc w:val="both"/>
        <w:rPr>
          <w:rFonts w:ascii="Times New Roman" w:eastAsia="DFKai-SB" w:hAnsi="Times New Roman" w:cs="Times New Roman"/>
          <w:szCs w:val="24"/>
        </w:rPr>
      </w:pPr>
      <w:r w:rsidRPr="00406EB7">
        <w:rPr>
          <w:rFonts w:ascii="Times New Roman" w:eastAsia="DFKai-SB" w:hAnsi="Times New Roman" w:cs="Times New Roman"/>
          <w:szCs w:val="24"/>
        </w:rPr>
        <w:t>準確的理解基本法</w:t>
      </w:r>
    </w:p>
    <w:p w:rsidR="003F0AFD" w:rsidRDefault="003F0AFD" w:rsidP="003F0AFD">
      <w:pPr>
        <w:numPr>
          <w:ilvl w:val="0"/>
          <w:numId w:val="4"/>
        </w:numPr>
        <w:ind w:hanging="360"/>
        <w:jc w:val="both"/>
        <w:rPr>
          <w:rFonts w:ascii="Times New Roman" w:eastAsia="DFKai-SB" w:hAnsi="Times New Roman" w:cs="Times New Roman"/>
          <w:szCs w:val="24"/>
        </w:rPr>
      </w:pPr>
      <w:r w:rsidRPr="00406EB7">
        <w:rPr>
          <w:rFonts w:ascii="Times New Roman" w:eastAsia="DFKai-SB" w:hAnsi="Times New Roman" w:cs="Times New Roman"/>
          <w:szCs w:val="24"/>
        </w:rPr>
        <w:t>全面的理解基本法</w:t>
      </w:r>
    </w:p>
    <w:p w:rsidR="002E2B82" w:rsidRDefault="002E2B82" w:rsidP="003F0AFD">
      <w:pPr>
        <w:numPr>
          <w:ilvl w:val="0"/>
          <w:numId w:val="4"/>
        </w:numPr>
        <w:ind w:hanging="360"/>
        <w:jc w:val="both"/>
        <w:rPr>
          <w:rFonts w:ascii="Times New Roman" w:eastAsia="DFKai-SB" w:hAnsi="Times New Roman" w:cs="Times New Roman"/>
          <w:szCs w:val="24"/>
        </w:rPr>
      </w:pPr>
      <w:r>
        <w:rPr>
          <w:rFonts w:ascii="Times New Roman" w:eastAsia="DFKai-SB" w:hAnsi="Times New Roman" w:cs="Times New Roman" w:hint="eastAsia"/>
          <w:szCs w:val="24"/>
        </w:rPr>
        <w:t>提升對於基本法原理的實踐知識</w:t>
      </w:r>
    </w:p>
    <w:p w:rsidR="002E2B82" w:rsidRPr="00406EB7" w:rsidRDefault="002E2B82" w:rsidP="003F0AFD">
      <w:pPr>
        <w:numPr>
          <w:ilvl w:val="0"/>
          <w:numId w:val="4"/>
        </w:numPr>
        <w:ind w:hanging="360"/>
        <w:jc w:val="both"/>
        <w:rPr>
          <w:rFonts w:ascii="Times New Roman" w:eastAsia="DFKai-SB" w:hAnsi="Times New Roman" w:cs="Times New Roman"/>
          <w:szCs w:val="24"/>
        </w:rPr>
      </w:pPr>
      <w:r>
        <w:rPr>
          <w:rFonts w:ascii="Times New Roman" w:eastAsia="DFKai-SB" w:hAnsi="Times New Roman" w:cs="Times New Roman" w:hint="eastAsia"/>
          <w:szCs w:val="24"/>
        </w:rPr>
        <w:t>提升學生</w:t>
      </w:r>
      <w:r w:rsidR="001E5F81">
        <w:rPr>
          <w:rFonts w:ascii="Times New Roman" w:eastAsia="DFKai-SB" w:hAnsi="Times New Roman" w:cs="Times New Roman" w:hint="eastAsia"/>
          <w:szCs w:val="24"/>
        </w:rPr>
        <w:t>闡述</w:t>
      </w:r>
      <w:r>
        <w:rPr>
          <w:rFonts w:ascii="Times New Roman" w:eastAsia="DFKai-SB" w:hAnsi="Times New Roman" w:cs="Times New Roman" w:hint="eastAsia"/>
          <w:szCs w:val="24"/>
        </w:rPr>
        <w:t>基本法相關知識之能力</w:t>
      </w:r>
    </w:p>
    <w:p w:rsidR="003F0AFD" w:rsidRPr="00406EB7" w:rsidRDefault="003F0AFD" w:rsidP="003F0AFD">
      <w:pPr>
        <w:ind w:left="720"/>
        <w:jc w:val="both"/>
        <w:rPr>
          <w:rFonts w:ascii="Times New Roman" w:eastAsia="DFKai-SB" w:hAnsi="Times New Roman" w:cs="Times New Roman"/>
          <w:szCs w:val="24"/>
          <w:lang w:eastAsia="zh-CN"/>
        </w:rPr>
      </w:pPr>
    </w:p>
    <w:p w:rsidR="003F0AFD" w:rsidRPr="00406EB7" w:rsidRDefault="003F0AFD" w:rsidP="003F0AFD">
      <w:pPr>
        <w:numPr>
          <w:ilvl w:val="0"/>
          <w:numId w:val="3"/>
        </w:numPr>
        <w:ind w:hanging="720"/>
        <w:jc w:val="both"/>
        <w:rPr>
          <w:rFonts w:ascii="Times New Roman" w:eastAsia="DFKai-SB" w:hAnsi="Times New Roman" w:cs="Times New Roman"/>
          <w:b/>
          <w:szCs w:val="24"/>
          <w:u w:val="single"/>
        </w:rPr>
      </w:pPr>
      <w:r w:rsidRPr="00406EB7">
        <w:rPr>
          <w:rFonts w:ascii="Times New Roman" w:eastAsia="DFKai-SB" w:hAnsi="Times New Roman" w:cs="Times New Roman"/>
          <w:b/>
          <w:szCs w:val="24"/>
          <w:u w:val="single"/>
        </w:rPr>
        <w:t>課程教學目標</w:t>
      </w:r>
      <w:r w:rsidRPr="00406EB7">
        <w:rPr>
          <w:rFonts w:ascii="Times New Roman" w:eastAsia="DFKai-SB" w:hAnsi="Times New Roman" w:cs="Times New Roman"/>
          <w:b/>
          <w:szCs w:val="24"/>
          <w:u w:val="single"/>
        </w:rPr>
        <w:t>(CLOs)</w:t>
      </w:r>
    </w:p>
    <w:p w:rsidR="003F0AFD" w:rsidRPr="00406EB7" w:rsidRDefault="003F0AFD" w:rsidP="003F0AFD">
      <w:pPr>
        <w:ind w:left="720"/>
        <w:jc w:val="both"/>
        <w:rPr>
          <w:rFonts w:ascii="Times New Roman" w:eastAsia="DFKai-SB" w:hAnsi="Times New Roman" w:cs="Times New Roman"/>
          <w:szCs w:val="24"/>
        </w:rPr>
      </w:pPr>
      <w:r w:rsidRPr="00406EB7">
        <w:rPr>
          <w:rFonts w:ascii="Times New Roman" w:eastAsia="DFKai-SB" w:hAnsi="Times New Roman" w:cs="Times New Roman"/>
          <w:szCs w:val="24"/>
        </w:rPr>
        <w:t>在完成本課程後，學生應當</w:t>
      </w:r>
      <w:r w:rsidRPr="00406EB7">
        <w:rPr>
          <w:rFonts w:ascii="Times New Roman" w:eastAsia="DFKai-SB" w:hAnsi="Times New Roman" w:cs="Times New Roman"/>
          <w:szCs w:val="24"/>
        </w:rPr>
        <w:t>:</w:t>
      </w:r>
    </w:p>
    <w:p w:rsidR="003F0AFD" w:rsidRPr="00406EB7" w:rsidRDefault="003F0AFD" w:rsidP="003F0AFD">
      <w:pPr>
        <w:ind w:left="1440" w:hanging="720"/>
        <w:jc w:val="both"/>
        <w:rPr>
          <w:rFonts w:ascii="Times New Roman" w:eastAsia="DFKai-SB" w:hAnsi="Times New Roman" w:cs="Times New Roman"/>
          <w:szCs w:val="24"/>
          <w:lang w:val="pt-PT"/>
        </w:rPr>
      </w:pPr>
      <w:r w:rsidRPr="00406EB7">
        <w:rPr>
          <w:rFonts w:ascii="Times New Roman" w:eastAsia="DFKai-SB" w:hAnsi="Times New Roman" w:cs="Times New Roman"/>
          <w:szCs w:val="24"/>
          <w:lang w:val="pt-PT"/>
        </w:rPr>
        <w:t xml:space="preserve">CLO1. </w:t>
      </w:r>
      <w:r w:rsidRPr="00406EB7">
        <w:rPr>
          <w:rFonts w:ascii="Times New Roman" w:eastAsia="DFKai-SB" w:hAnsi="Times New Roman" w:cs="Times New Roman"/>
          <w:szCs w:val="24"/>
          <w:lang w:val="pt-PT"/>
        </w:rPr>
        <w:t>了解憲法與基本法</w:t>
      </w:r>
      <w:proofErr w:type="gramStart"/>
      <w:r w:rsidRPr="00406EB7">
        <w:rPr>
          <w:rFonts w:ascii="Times New Roman" w:eastAsia="DFKai-SB" w:hAnsi="Times New Roman" w:cs="Times New Roman"/>
          <w:szCs w:val="24"/>
          <w:lang w:val="pt-PT"/>
        </w:rPr>
        <w:t>相互間的關係</w:t>
      </w:r>
      <w:proofErr w:type="gramEnd"/>
      <w:r w:rsidRPr="00406EB7">
        <w:rPr>
          <w:rFonts w:ascii="Times New Roman" w:eastAsia="DFKai-SB" w:hAnsi="Times New Roman" w:cs="Times New Roman"/>
          <w:szCs w:val="24"/>
          <w:lang w:val="pt-PT"/>
        </w:rPr>
        <w:t>及其在社會扮演的角色與發揮的功能。</w:t>
      </w:r>
    </w:p>
    <w:p w:rsidR="003F0AFD" w:rsidRPr="00406EB7" w:rsidRDefault="003F0AFD" w:rsidP="003F0AFD">
      <w:pPr>
        <w:ind w:left="720"/>
        <w:jc w:val="both"/>
        <w:rPr>
          <w:rFonts w:ascii="Times New Roman" w:eastAsia="DFKai-SB" w:hAnsi="Times New Roman" w:cs="Times New Roman"/>
          <w:szCs w:val="24"/>
          <w:lang w:val="pt-PT"/>
        </w:rPr>
      </w:pPr>
      <w:r w:rsidRPr="00406EB7">
        <w:rPr>
          <w:rFonts w:ascii="Times New Roman" w:eastAsia="DFKai-SB" w:hAnsi="Times New Roman" w:cs="Times New Roman"/>
          <w:szCs w:val="24"/>
          <w:lang w:val="pt-PT"/>
        </w:rPr>
        <w:t xml:space="preserve">CLO2. </w:t>
      </w:r>
      <w:r w:rsidRPr="00406EB7">
        <w:rPr>
          <w:rFonts w:ascii="Times New Roman" w:eastAsia="DFKai-SB" w:hAnsi="Times New Roman" w:cs="Times New Roman"/>
          <w:szCs w:val="24"/>
          <w:lang w:val="pt-PT"/>
        </w:rPr>
        <w:t>了解憲法與基本法的變遷及其背景。</w:t>
      </w:r>
    </w:p>
    <w:p w:rsidR="003F0AFD" w:rsidRPr="00406EB7" w:rsidRDefault="003F0AFD" w:rsidP="003F0AFD">
      <w:pPr>
        <w:ind w:left="1440" w:hanging="720"/>
        <w:jc w:val="both"/>
        <w:rPr>
          <w:rFonts w:ascii="Times New Roman" w:eastAsia="DFKai-SB" w:hAnsi="Times New Roman" w:cs="Times New Roman"/>
          <w:szCs w:val="24"/>
          <w:lang w:val="pt-PT"/>
        </w:rPr>
      </w:pPr>
      <w:r w:rsidRPr="00406EB7">
        <w:rPr>
          <w:rFonts w:ascii="Times New Roman" w:eastAsia="DFKai-SB" w:hAnsi="Times New Roman" w:cs="Times New Roman"/>
          <w:szCs w:val="24"/>
          <w:lang w:val="pt-PT"/>
        </w:rPr>
        <w:t xml:space="preserve">CLO3. </w:t>
      </w:r>
      <w:r w:rsidRPr="00406EB7">
        <w:rPr>
          <w:rFonts w:ascii="Times New Roman" w:eastAsia="DFKai-SB" w:hAnsi="Times New Roman" w:cs="Times New Roman"/>
          <w:szCs w:val="24"/>
          <w:lang w:val="pt-PT"/>
        </w:rPr>
        <w:t>了解憲法與基本法的主要原則。</w:t>
      </w:r>
    </w:p>
    <w:p w:rsidR="003F0AFD" w:rsidRPr="00406EB7" w:rsidRDefault="003F0AFD" w:rsidP="003F0AFD">
      <w:pPr>
        <w:ind w:left="1440" w:hanging="720"/>
        <w:jc w:val="both"/>
        <w:rPr>
          <w:rFonts w:ascii="Times New Roman" w:eastAsia="DFKai-SB" w:hAnsi="Times New Roman" w:cs="Times New Roman"/>
          <w:szCs w:val="24"/>
          <w:lang w:val="pt-PT"/>
        </w:rPr>
      </w:pPr>
      <w:r w:rsidRPr="00406EB7">
        <w:rPr>
          <w:rFonts w:ascii="Times New Roman" w:eastAsia="DFKai-SB" w:hAnsi="Times New Roman" w:cs="Times New Roman"/>
          <w:szCs w:val="24"/>
          <w:lang w:val="pt-PT"/>
        </w:rPr>
        <w:t xml:space="preserve">CLO4. </w:t>
      </w:r>
      <w:r w:rsidRPr="00406EB7">
        <w:rPr>
          <w:rFonts w:ascii="Times New Roman" w:eastAsia="DFKai-SB" w:hAnsi="Times New Roman" w:cs="Times New Roman"/>
          <w:szCs w:val="24"/>
          <w:lang w:val="pt-PT"/>
        </w:rPr>
        <w:t>了解國家結構與政治制度的原理和差異</w:t>
      </w:r>
    </w:p>
    <w:p w:rsidR="003F0AFD" w:rsidRPr="00406EB7" w:rsidRDefault="003F0AFD" w:rsidP="003F0AFD">
      <w:pPr>
        <w:ind w:left="1440" w:hanging="720"/>
        <w:jc w:val="both"/>
        <w:rPr>
          <w:rFonts w:ascii="Times New Roman" w:eastAsia="DFKai-SB" w:hAnsi="Times New Roman" w:cs="Times New Roman"/>
          <w:szCs w:val="24"/>
          <w:lang w:val="pt-PT"/>
        </w:rPr>
      </w:pPr>
      <w:r w:rsidRPr="00406EB7">
        <w:rPr>
          <w:rFonts w:ascii="Times New Roman" w:eastAsia="DFKai-SB" w:hAnsi="Times New Roman" w:cs="Times New Roman"/>
          <w:szCs w:val="24"/>
          <w:lang w:val="pt-PT"/>
        </w:rPr>
        <w:t xml:space="preserve">CLO5. </w:t>
      </w:r>
      <w:r w:rsidRPr="00406EB7">
        <w:rPr>
          <w:rFonts w:ascii="Times New Roman" w:eastAsia="DFKai-SB" w:hAnsi="Times New Roman" w:cs="Times New Roman"/>
          <w:szCs w:val="24"/>
          <w:lang w:val="pt-PT"/>
        </w:rPr>
        <w:t>了解何謂國家符號</w:t>
      </w:r>
    </w:p>
    <w:p w:rsidR="00D36A12" w:rsidRPr="00406EB7" w:rsidRDefault="00D36A12" w:rsidP="00FB076A">
      <w:pPr>
        <w:jc w:val="both"/>
        <w:rPr>
          <w:rFonts w:ascii="Times New Roman" w:eastAsia="DFKai-SB" w:hAnsi="Times New Roman" w:cs="Times New Roman"/>
          <w:szCs w:val="24"/>
          <w:lang w:val="pt-PT"/>
        </w:rPr>
      </w:pPr>
    </w:p>
    <w:p w:rsidR="003F0AFD" w:rsidRPr="00406EB7" w:rsidRDefault="003F0AFD" w:rsidP="003F0AFD">
      <w:pPr>
        <w:numPr>
          <w:ilvl w:val="0"/>
          <w:numId w:val="3"/>
        </w:numPr>
        <w:ind w:hanging="720"/>
        <w:jc w:val="both"/>
        <w:rPr>
          <w:rFonts w:ascii="Times New Roman" w:eastAsia="DFKai-SB" w:hAnsi="Times New Roman" w:cs="Times New Roman"/>
          <w:b/>
          <w:szCs w:val="24"/>
          <w:u w:val="single"/>
        </w:rPr>
      </w:pPr>
      <w:r w:rsidRPr="00406EB7">
        <w:rPr>
          <w:rFonts w:ascii="Times New Roman" w:eastAsia="DFKai-SB" w:hAnsi="Times New Roman" w:cs="Times New Roman"/>
          <w:b/>
          <w:szCs w:val="24"/>
          <w:u w:val="single"/>
        </w:rPr>
        <w:t>選用教材</w:t>
      </w:r>
    </w:p>
    <w:p w:rsidR="003F0AFD" w:rsidRPr="00406EB7" w:rsidRDefault="003F0AFD" w:rsidP="003F0AFD">
      <w:pPr>
        <w:ind w:left="720"/>
        <w:jc w:val="both"/>
        <w:rPr>
          <w:rFonts w:ascii="Times New Roman" w:eastAsia="DFKai-SB" w:hAnsi="Times New Roman" w:cs="Times New Roman"/>
          <w:szCs w:val="24"/>
        </w:rPr>
      </w:pPr>
    </w:p>
    <w:p w:rsidR="003F0AFD" w:rsidRPr="00406EB7" w:rsidRDefault="003F0AFD" w:rsidP="003F0AFD">
      <w:pPr>
        <w:jc w:val="both"/>
        <w:rPr>
          <w:rFonts w:ascii="Times New Roman" w:eastAsia="DFKai-SB" w:hAnsi="Times New Roman" w:cs="Times New Roman"/>
          <w:szCs w:val="24"/>
        </w:rPr>
      </w:pPr>
      <w:r w:rsidRPr="00406EB7">
        <w:rPr>
          <w:rFonts w:ascii="Times New Roman" w:eastAsia="DFKai-SB" w:hAnsi="Times New Roman" w:cs="Times New Roman"/>
          <w:szCs w:val="24"/>
        </w:rPr>
        <w:t>許崇德、胡錦光</w:t>
      </w:r>
      <w:r w:rsidRPr="00406EB7">
        <w:rPr>
          <w:rFonts w:ascii="Times New Roman" w:eastAsia="DFKai-SB" w:hAnsi="Times New Roman" w:cs="Times New Roman"/>
          <w:szCs w:val="24"/>
        </w:rPr>
        <w:t xml:space="preserve"> (2018)</w:t>
      </w:r>
      <w:r w:rsidRPr="00406EB7">
        <w:rPr>
          <w:rFonts w:ascii="Times New Roman" w:eastAsia="DFKai-SB" w:hAnsi="Times New Roman" w:cs="Times New Roman"/>
          <w:szCs w:val="24"/>
        </w:rPr>
        <w:t>：《憲法</w:t>
      </w:r>
      <w:r w:rsidRPr="00406EB7">
        <w:rPr>
          <w:rFonts w:ascii="Times New Roman" w:eastAsia="DFKai-SB" w:hAnsi="Times New Roman" w:cs="Times New Roman"/>
          <w:szCs w:val="24"/>
        </w:rPr>
        <w:t xml:space="preserve"> (</w:t>
      </w:r>
      <w:r w:rsidRPr="00406EB7">
        <w:rPr>
          <w:rFonts w:ascii="Times New Roman" w:eastAsia="DFKai-SB" w:hAnsi="Times New Roman" w:cs="Times New Roman"/>
          <w:szCs w:val="24"/>
        </w:rPr>
        <w:t>第六版</w:t>
      </w:r>
      <w:r w:rsidRPr="00406EB7">
        <w:rPr>
          <w:rFonts w:ascii="Times New Roman" w:eastAsia="DFKai-SB" w:hAnsi="Times New Roman" w:cs="Times New Roman"/>
          <w:szCs w:val="24"/>
        </w:rPr>
        <w:t xml:space="preserve">) </w:t>
      </w:r>
      <w:r w:rsidRPr="00406EB7">
        <w:rPr>
          <w:rFonts w:ascii="Times New Roman" w:eastAsia="DFKai-SB" w:hAnsi="Times New Roman" w:cs="Times New Roman"/>
          <w:szCs w:val="24"/>
        </w:rPr>
        <w:t>》。北京：中國人民大學出版社。</w:t>
      </w:r>
    </w:p>
    <w:p w:rsidR="003F0AFD" w:rsidRPr="00406EB7" w:rsidRDefault="003F0AFD" w:rsidP="003F0AFD">
      <w:pPr>
        <w:jc w:val="both"/>
        <w:rPr>
          <w:rFonts w:ascii="Times New Roman" w:eastAsia="DFKai-SB" w:hAnsi="Times New Roman" w:cs="Times New Roman"/>
          <w:szCs w:val="24"/>
        </w:rPr>
      </w:pPr>
      <w:r w:rsidRPr="00406EB7">
        <w:rPr>
          <w:rFonts w:ascii="Times New Roman" w:eastAsia="DFKai-SB" w:hAnsi="Times New Roman" w:cs="Times New Roman"/>
          <w:szCs w:val="24"/>
        </w:rPr>
        <w:t>駱偉建等</w:t>
      </w:r>
      <w:r w:rsidRPr="00406EB7">
        <w:rPr>
          <w:rFonts w:ascii="Times New Roman" w:eastAsia="DFKai-SB" w:hAnsi="Times New Roman" w:cs="Times New Roman"/>
          <w:szCs w:val="24"/>
        </w:rPr>
        <w:t xml:space="preserve">(2022) </w:t>
      </w:r>
      <w:r w:rsidRPr="00406EB7">
        <w:rPr>
          <w:rFonts w:ascii="Times New Roman" w:eastAsia="DFKai-SB" w:hAnsi="Times New Roman" w:cs="Times New Roman"/>
          <w:szCs w:val="24"/>
        </w:rPr>
        <w:t>《中國憲法簡明讀本》。</w:t>
      </w:r>
    </w:p>
    <w:p w:rsidR="003F0AFD" w:rsidRPr="00406EB7" w:rsidRDefault="003F0AFD" w:rsidP="003F0AFD">
      <w:pPr>
        <w:jc w:val="both"/>
        <w:rPr>
          <w:rFonts w:ascii="Times New Roman" w:eastAsia="DFKai-SB" w:hAnsi="Times New Roman" w:cs="Times New Roman"/>
          <w:szCs w:val="24"/>
        </w:rPr>
      </w:pPr>
      <w:r w:rsidRPr="00406EB7">
        <w:rPr>
          <w:rFonts w:ascii="Times New Roman" w:eastAsia="DFKai-SB" w:hAnsi="Times New Roman" w:cs="Times New Roman"/>
          <w:szCs w:val="24"/>
        </w:rPr>
        <w:t>駱偉建</w:t>
      </w:r>
      <w:r w:rsidRPr="00406EB7">
        <w:rPr>
          <w:rFonts w:ascii="Times New Roman" w:eastAsia="DFKai-SB" w:hAnsi="Times New Roman" w:cs="Times New Roman"/>
          <w:szCs w:val="24"/>
        </w:rPr>
        <w:t xml:space="preserve"> (2012)</w:t>
      </w:r>
      <w:r w:rsidRPr="00406EB7">
        <w:rPr>
          <w:rFonts w:ascii="Times New Roman" w:eastAsia="DFKai-SB" w:hAnsi="Times New Roman" w:cs="Times New Roman"/>
          <w:szCs w:val="24"/>
        </w:rPr>
        <w:t>：《澳門特別行政區基本法新論》。北京：社會科學文獻出版社。</w:t>
      </w:r>
    </w:p>
    <w:p w:rsidR="003F0AFD" w:rsidRPr="00406EB7" w:rsidRDefault="003F0AFD" w:rsidP="00FB076A">
      <w:pPr>
        <w:jc w:val="both"/>
        <w:rPr>
          <w:rFonts w:ascii="Times New Roman" w:eastAsia="DFKai-SB" w:hAnsi="Times New Roman" w:cs="Times New Roman"/>
          <w:szCs w:val="24"/>
        </w:rPr>
      </w:pPr>
    </w:p>
    <w:p w:rsidR="003F0AFD" w:rsidRPr="00406EB7" w:rsidRDefault="003F0AFD" w:rsidP="00406EB7">
      <w:pPr>
        <w:numPr>
          <w:ilvl w:val="0"/>
          <w:numId w:val="3"/>
        </w:numPr>
        <w:ind w:hanging="720"/>
        <w:jc w:val="both"/>
        <w:rPr>
          <w:rFonts w:ascii="Times New Roman" w:eastAsia="DFKai-SB" w:hAnsi="Times New Roman" w:cs="Times New Roman"/>
          <w:b/>
          <w:szCs w:val="24"/>
          <w:u w:val="single"/>
        </w:rPr>
      </w:pPr>
      <w:bookmarkStart w:id="0" w:name="_GoBack"/>
      <w:bookmarkEnd w:id="0"/>
      <w:r w:rsidRPr="00406EB7">
        <w:rPr>
          <w:rFonts w:ascii="Times New Roman" w:eastAsia="DFKai-SB" w:hAnsi="Times New Roman" w:cs="Times New Roman"/>
          <w:b/>
          <w:szCs w:val="24"/>
          <w:u w:val="single"/>
        </w:rPr>
        <w:t>教學進度表</w:t>
      </w:r>
    </w:p>
    <w:p w:rsidR="003F0AFD" w:rsidRPr="00406EB7" w:rsidRDefault="003F0AFD" w:rsidP="003F0AFD">
      <w:pPr>
        <w:jc w:val="both"/>
        <w:rPr>
          <w:rFonts w:ascii="Times New Roman" w:eastAsia="DFKai-SB" w:hAnsi="Times New Roman" w:cs="Times New Roman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4320"/>
        <w:gridCol w:w="1620"/>
        <w:gridCol w:w="921"/>
      </w:tblGrid>
      <w:tr w:rsidR="00406EB7" w:rsidRPr="00406EB7" w:rsidTr="003F0AFD">
        <w:tc>
          <w:tcPr>
            <w:tcW w:w="715" w:type="dxa"/>
          </w:tcPr>
          <w:p w:rsidR="00406EB7" w:rsidRPr="00406EB7" w:rsidRDefault="00406EB7" w:rsidP="00D6017A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b/>
                <w:sz w:val="22"/>
                <w:szCs w:val="24"/>
              </w:rPr>
            </w:pPr>
            <w:r w:rsidRPr="00406EB7">
              <w:rPr>
                <w:rFonts w:ascii="Times New Roman" w:eastAsia="DFKai-SB" w:hAnsi="Times New Roman" w:cs="Times New Roman"/>
                <w:b/>
                <w:sz w:val="22"/>
                <w:szCs w:val="24"/>
              </w:rPr>
              <w:lastRenderedPageBreak/>
              <w:t>課堂</w:t>
            </w:r>
          </w:p>
        </w:tc>
        <w:tc>
          <w:tcPr>
            <w:tcW w:w="4320" w:type="dxa"/>
          </w:tcPr>
          <w:p w:rsidR="00406EB7" w:rsidRPr="00406EB7" w:rsidRDefault="00406EB7" w:rsidP="00D6017A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b/>
                <w:sz w:val="22"/>
                <w:szCs w:val="24"/>
              </w:rPr>
            </w:pPr>
            <w:r w:rsidRPr="00406EB7">
              <w:rPr>
                <w:rFonts w:ascii="Times New Roman" w:eastAsia="DFKai-SB" w:hAnsi="Times New Roman" w:cs="Times New Roman"/>
                <w:b/>
                <w:sz w:val="22"/>
                <w:szCs w:val="24"/>
              </w:rPr>
              <w:t>教學內容</w:t>
            </w:r>
          </w:p>
        </w:tc>
        <w:tc>
          <w:tcPr>
            <w:tcW w:w="1620" w:type="dxa"/>
          </w:tcPr>
          <w:p w:rsidR="00406EB7" w:rsidRPr="00406EB7" w:rsidRDefault="00406EB7" w:rsidP="00D6017A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b/>
                <w:sz w:val="22"/>
                <w:szCs w:val="24"/>
              </w:rPr>
            </w:pPr>
            <w:r w:rsidRPr="00406EB7">
              <w:rPr>
                <w:rFonts w:ascii="Times New Roman" w:eastAsia="DFKai-SB" w:hAnsi="Times New Roman" w:cs="Times New Roman"/>
                <w:b/>
                <w:sz w:val="22"/>
                <w:szCs w:val="24"/>
              </w:rPr>
              <w:t>閱讀</w:t>
            </w:r>
            <w:r w:rsidRPr="00406EB7">
              <w:rPr>
                <w:rFonts w:ascii="Times New Roman" w:eastAsia="DFKai-SB" w:hAnsi="Times New Roman" w:cs="Times New Roman"/>
                <w:b/>
                <w:sz w:val="22"/>
                <w:szCs w:val="24"/>
                <w:lang w:eastAsia="zh-HK"/>
              </w:rPr>
              <w:t>資料</w:t>
            </w:r>
          </w:p>
        </w:tc>
        <w:tc>
          <w:tcPr>
            <w:tcW w:w="921" w:type="dxa"/>
          </w:tcPr>
          <w:p w:rsidR="00406EB7" w:rsidRPr="00406EB7" w:rsidRDefault="00406EB7" w:rsidP="00D6017A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b/>
                <w:sz w:val="22"/>
                <w:szCs w:val="24"/>
              </w:rPr>
            </w:pPr>
            <w:r w:rsidRPr="00406EB7">
              <w:rPr>
                <w:rFonts w:ascii="Times New Roman" w:eastAsia="DFKai-SB" w:hAnsi="Times New Roman" w:cs="Times New Roman"/>
                <w:b/>
                <w:sz w:val="22"/>
                <w:szCs w:val="24"/>
              </w:rPr>
              <w:t>作業及評審</w:t>
            </w:r>
          </w:p>
        </w:tc>
      </w:tr>
      <w:tr w:rsidR="00406EB7" w:rsidRPr="00406EB7" w:rsidTr="003F0AFD">
        <w:tc>
          <w:tcPr>
            <w:tcW w:w="715" w:type="dxa"/>
          </w:tcPr>
          <w:p w:rsidR="00406EB7" w:rsidRPr="00406EB7" w:rsidRDefault="00406EB7" w:rsidP="00D6017A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4320" w:type="dxa"/>
          </w:tcPr>
          <w:p w:rsidR="00406EB7" w:rsidRPr="00406EB7" w:rsidRDefault="00406EB7" w:rsidP="00D6017A">
            <w:pPr>
              <w:pStyle w:val="Defaul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406EB7">
              <w:rPr>
                <w:rFonts w:ascii="Times New Roman" w:hAnsi="Times New Roman" w:cs="Times New Roman"/>
                <w:sz w:val="22"/>
              </w:rPr>
              <w:t>2.</w:t>
            </w:r>
            <w:r w:rsidRPr="00406EB7">
              <w:rPr>
                <w:rFonts w:ascii="Times New Roman" w:hAnsi="Times New Roman" w:cs="Times New Roman"/>
                <w:sz w:val="22"/>
              </w:rPr>
              <w:t>基本法導論</w:t>
            </w:r>
          </w:p>
        </w:tc>
        <w:tc>
          <w:tcPr>
            <w:tcW w:w="1620" w:type="dxa"/>
          </w:tcPr>
          <w:p w:rsidR="00406EB7" w:rsidRPr="00406EB7" w:rsidRDefault="00406EB7" w:rsidP="003F0AFD">
            <w:pPr>
              <w:adjustRightInd w:val="0"/>
              <w:snapToGrid w:val="0"/>
              <w:spacing w:line="240" w:lineRule="exact"/>
              <w:rPr>
                <w:rFonts w:ascii="Times New Roman" w:eastAsia="DFKai-SB" w:hAnsi="Times New Roman" w:cs="Times New Roman"/>
                <w:sz w:val="22"/>
                <w:szCs w:val="24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澳門特別行政區基本法新論</w:t>
            </w:r>
          </w:p>
        </w:tc>
        <w:tc>
          <w:tcPr>
            <w:tcW w:w="921" w:type="dxa"/>
          </w:tcPr>
          <w:p w:rsidR="00406EB7" w:rsidRPr="00406EB7" w:rsidRDefault="00406EB7" w:rsidP="00D6017A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</w:rPr>
            </w:pPr>
          </w:p>
        </w:tc>
      </w:tr>
      <w:tr w:rsidR="00406EB7" w:rsidRPr="00406EB7" w:rsidTr="003F0AFD">
        <w:tc>
          <w:tcPr>
            <w:tcW w:w="715" w:type="dxa"/>
          </w:tcPr>
          <w:p w:rsidR="00406EB7" w:rsidRPr="00406EB7" w:rsidRDefault="00406EB7" w:rsidP="00D6017A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4320" w:type="dxa"/>
          </w:tcPr>
          <w:p w:rsidR="00406EB7" w:rsidRPr="00406EB7" w:rsidRDefault="00406EB7" w:rsidP="003F0AFD">
            <w:pPr>
              <w:pStyle w:val="Defaul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406EB7">
              <w:rPr>
                <w:rFonts w:ascii="Times New Roman" w:hAnsi="Times New Roman" w:cs="Times New Roman"/>
                <w:sz w:val="22"/>
              </w:rPr>
              <w:t>2.1</w:t>
            </w:r>
            <w:r w:rsidRPr="00406EB7">
              <w:rPr>
                <w:rFonts w:ascii="Times New Roman" w:hAnsi="Times New Roman" w:cs="Times New Roman"/>
                <w:sz w:val="22"/>
              </w:rPr>
              <w:t>基本法的最高性：特區憲制秩序（憲法</w:t>
            </w:r>
            <w:r w:rsidRPr="00406EB7">
              <w:rPr>
                <w:rFonts w:ascii="Times New Roman" w:hAnsi="Times New Roman" w:cs="Times New Roman"/>
                <w:sz w:val="22"/>
              </w:rPr>
              <w:t>+</w:t>
            </w:r>
            <w:r w:rsidRPr="00406EB7">
              <w:rPr>
                <w:rFonts w:ascii="Times New Roman" w:hAnsi="Times New Roman" w:cs="Times New Roman"/>
                <w:sz w:val="22"/>
              </w:rPr>
              <w:t>基本法）</w:t>
            </w:r>
          </w:p>
        </w:tc>
        <w:tc>
          <w:tcPr>
            <w:tcW w:w="1620" w:type="dxa"/>
          </w:tcPr>
          <w:p w:rsidR="00406EB7" w:rsidRPr="00406EB7" w:rsidRDefault="00406EB7" w:rsidP="003F0AFD">
            <w:pPr>
              <w:adjustRightInd w:val="0"/>
              <w:snapToGrid w:val="0"/>
              <w:spacing w:line="240" w:lineRule="exact"/>
              <w:rPr>
                <w:rFonts w:ascii="Times New Roman" w:eastAsia="DFKai-SB" w:hAnsi="Times New Roman" w:cs="Times New Roman"/>
                <w:sz w:val="22"/>
                <w:szCs w:val="24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澳門特別行政區基本法新論</w:t>
            </w:r>
          </w:p>
        </w:tc>
        <w:tc>
          <w:tcPr>
            <w:tcW w:w="921" w:type="dxa"/>
          </w:tcPr>
          <w:p w:rsidR="00406EB7" w:rsidRPr="00406EB7" w:rsidRDefault="00406EB7" w:rsidP="00D6017A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</w:rPr>
            </w:pPr>
          </w:p>
        </w:tc>
      </w:tr>
      <w:tr w:rsidR="00406EB7" w:rsidRPr="00406EB7" w:rsidTr="003F0AFD">
        <w:tc>
          <w:tcPr>
            <w:tcW w:w="715" w:type="dxa"/>
          </w:tcPr>
          <w:p w:rsidR="00406EB7" w:rsidRPr="00406EB7" w:rsidRDefault="00406EB7" w:rsidP="00D6017A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4320" w:type="dxa"/>
          </w:tcPr>
          <w:p w:rsidR="00406EB7" w:rsidRPr="00406EB7" w:rsidRDefault="00406EB7" w:rsidP="00D6017A">
            <w:pPr>
              <w:pStyle w:val="Defaul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406EB7">
              <w:rPr>
                <w:rFonts w:ascii="Times New Roman" w:hAnsi="Times New Roman" w:cs="Times New Roman"/>
                <w:sz w:val="22"/>
              </w:rPr>
              <w:t>2.2</w:t>
            </w:r>
            <w:r w:rsidRPr="00406EB7">
              <w:rPr>
                <w:rFonts w:ascii="Times New Roman" w:hAnsi="Times New Roman" w:cs="Times New Roman"/>
                <w:sz w:val="22"/>
              </w:rPr>
              <w:t>基本法的穩定性：</w:t>
            </w:r>
          </w:p>
          <w:p w:rsidR="00406EB7" w:rsidRPr="00406EB7" w:rsidRDefault="00406EB7" w:rsidP="003F0AFD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2.2.1</w:t>
            </w: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基本法的制定</w:t>
            </w:r>
          </w:p>
        </w:tc>
        <w:tc>
          <w:tcPr>
            <w:tcW w:w="1620" w:type="dxa"/>
          </w:tcPr>
          <w:p w:rsidR="00406EB7" w:rsidRPr="00406EB7" w:rsidRDefault="00406EB7" w:rsidP="003F0AFD">
            <w:pPr>
              <w:adjustRightInd w:val="0"/>
              <w:snapToGrid w:val="0"/>
              <w:spacing w:line="240" w:lineRule="exact"/>
              <w:rPr>
                <w:rFonts w:ascii="Times New Roman" w:eastAsia="DFKai-SB" w:hAnsi="Times New Roman" w:cs="Times New Roman"/>
                <w:sz w:val="22"/>
                <w:szCs w:val="24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澳門特別行政區基本法新論</w:t>
            </w:r>
          </w:p>
        </w:tc>
        <w:tc>
          <w:tcPr>
            <w:tcW w:w="921" w:type="dxa"/>
          </w:tcPr>
          <w:p w:rsidR="00406EB7" w:rsidRPr="00406EB7" w:rsidRDefault="00406EB7" w:rsidP="00D6017A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</w:rPr>
            </w:pPr>
          </w:p>
        </w:tc>
      </w:tr>
      <w:tr w:rsidR="00406EB7" w:rsidRPr="00406EB7" w:rsidTr="003F0AFD">
        <w:tc>
          <w:tcPr>
            <w:tcW w:w="715" w:type="dxa"/>
          </w:tcPr>
          <w:p w:rsidR="00406EB7" w:rsidRPr="00406EB7" w:rsidRDefault="00406EB7" w:rsidP="00D6017A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4320" w:type="dxa"/>
          </w:tcPr>
          <w:p w:rsidR="00406EB7" w:rsidRPr="00406EB7" w:rsidRDefault="00406EB7" w:rsidP="00D6017A">
            <w:pPr>
              <w:pStyle w:val="Defaul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406EB7">
              <w:rPr>
                <w:rFonts w:ascii="Times New Roman" w:hAnsi="Times New Roman" w:cs="Times New Roman"/>
                <w:sz w:val="22"/>
              </w:rPr>
              <w:t>2.2</w:t>
            </w:r>
            <w:r w:rsidRPr="00406EB7">
              <w:rPr>
                <w:rFonts w:ascii="Times New Roman" w:hAnsi="Times New Roman" w:cs="Times New Roman"/>
                <w:sz w:val="22"/>
              </w:rPr>
              <w:t>基本法的穩定性：</w:t>
            </w:r>
          </w:p>
          <w:p w:rsidR="00406EB7" w:rsidRPr="00406EB7" w:rsidRDefault="00406EB7" w:rsidP="003F0AFD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2.2.2</w:t>
            </w: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基本法的修改</w:t>
            </w:r>
          </w:p>
        </w:tc>
        <w:tc>
          <w:tcPr>
            <w:tcW w:w="1620" w:type="dxa"/>
          </w:tcPr>
          <w:p w:rsidR="00406EB7" w:rsidRPr="00406EB7" w:rsidRDefault="00406EB7" w:rsidP="003F0AFD">
            <w:pPr>
              <w:adjustRightInd w:val="0"/>
              <w:snapToGrid w:val="0"/>
              <w:spacing w:line="240" w:lineRule="exact"/>
              <w:rPr>
                <w:rFonts w:ascii="Times New Roman" w:eastAsia="DFKai-SB" w:hAnsi="Times New Roman" w:cs="Times New Roman"/>
                <w:sz w:val="22"/>
                <w:szCs w:val="24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澳門特別行政區基本法新論</w:t>
            </w:r>
          </w:p>
        </w:tc>
        <w:tc>
          <w:tcPr>
            <w:tcW w:w="921" w:type="dxa"/>
          </w:tcPr>
          <w:p w:rsidR="00406EB7" w:rsidRPr="00406EB7" w:rsidRDefault="00406EB7" w:rsidP="00D6017A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b/>
                <w:sz w:val="22"/>
                <w:szCs w:val="24"/>
                <w:u w:val="single"/>
              </w:rPr>
            </w:pPr>
          </w:p>
        </w:tc>
      </w:tr>
      <w:tr w:rsidR="00406EB7" w:rsidRPr="00406EB7" w:rsidTr="003F0AFD">
        <w:tc>
          <w:tcPr>
            <w:tcW w:w="715" w:type="dxa"/>
          </w:tcPr>
          <w:p w:rsidR="00406EB7" w:rsidRPr="00406EB7" w:rsidRDefault="00406EB7" w:rsidP="00D6017A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  <w:lang w:eastAsia="zh-CN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  <w:lang w:eastAsia="zh-CN"/>
              </w:rPr>
              <w:t>5</w:t>
            </w:r>
          </w:p>
        </w:tc>
        <w:tc>
          <w:tcPr>
            <w:tcW w:w="4320" w:type="dxa"/>
          </w:tcPr>
          <w:p w:rsidR="00406EB7" w:rsidRPr="00406EB7" w:rsidRDefault="00406EB7" w:rsidP="00D6017A">
            <w:pPr>
              <w:pStyle w:val="Defaul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406EB7">
              <w:rPr>
                <w:rFonts w:ascii="Times New Roman" w:hAnsi="Times New Roman" w:cs="Times New Roman"/>
                <w:sz w:val="22"/>
              </w:rPr>
              <w:t>2.2</w:t>
            </w:r>
            <w:r w:rsidRPr="00406EB7">
              <w:rPr>
                <w:rFonts w:ascii="Times New Roman" w:hAnsi="Times New Roman" w:cs="Times New Roman"/>
                <w:sz w:val="22"/>
              </w:rPr>
              <w:t>基本法的穩定性：</w:t>
            </w:r>
          </w:p>
          <w:p w:rsidR="00406EB7" w:rsidRPr="00406EB7" w:rsidRDefault="00406EB7" w:rsidP="003F0AFD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2.2.3</w:t>
            </w: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基本法的解釋</w:t>
            </w:r>
          </w:p>
        </w:tc>
        <w:tc>
          <w:tcPr>
            <w:tcW w:w="1620" w:type="dxa"/>
          </w:tcPr>
          <w:p w:rsidR="00406EB7" w:rsidRPr="00406EB7" w:rsidRDefault="00406EB7" w:rsidP="003F0AFD">
            <w:pPr>
              <w:adjustRightInd w:val="0"/>
              <w:snapToGrid w:val="0"/>
              <w:spacing w:line="240" w:lineRule="exact"/>
              <w:rPr>
                <w:rFonts w:ascii="Times New Roman" w:eastAsia="DFKai-SB" w:hAnsi="Times New Roman" w:cs="Times New Roman"/>
                <w:sz w:val="22"/>
                <w:szCs w:val="24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澳門特別行政區基本法新論</w:t>
            </w:r>
          </w:p>
        </w:tc>
        <w:tc>
          <w:tcPr>
            <w:tcW w:w="921" w:type="dxa"/>
          </w:tcPr>
          <w:p w:rsidR="00406EB7" w:rsidRPr="00406EB7" w:rsidRDefault="00406EB7" w:rsidP="00D6017A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b/>
                <w:sz w:val="22"/>
                <w:szCs w:val="24"/>
                <w:u w:val="single"/>
              </w:rPr>
            </w:pPr>
          </w:p>
        </w:tc>
      </w:tr>
      <w:tr w:rsidR="00406EB7" w:rsidRPr="00406EB7" w:rsidTr="003F0AFD">
        <w:tc>
          <w:tcPr>
            <w:tcW w:w="715" w:type="dxa"/>
          </w:tcPr>
          <w:p w:rsidR="00406EB7" w:rsidRPr="00406EB7" w:rsidRDefault="00406EB7" w:rsidP="00D6017A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  <w:lang w:eastAsia="zh-CN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  <w:lang w:eastAsia="zh-CN"/>
              </w:rPr>
              <w:t>6</w:t>
            </w:r>
          </w:p>
        </w:tc>
        <w:tc>
          <w:tcPr>
            <w:tcW w:w="4320" w:type="dxa"/>
          </w:tcPr>
          <w:p w:rsidR="00406EB7" w:rsidRPr="00406EB7" w:rsidRDefault="00406EB7" w:rsidP="00D6017A">
            <w:pPr>
              <w:pStyle w:val="Defaul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406EB7">
              <w:rPr>
                <w:rFonts w:ascii="Times New Roman" w:hAnsi="Times New Roman" w:cs="Times New Roman"/>
                <w:sz w:val="22"/>
              </w:rPr>
              <w:t>2.3</w:t>
            </w:r>
            <w:r w:rsidRPr="00406EB7">
              <w:rPr>
                <w:rFonts w:ascii="Times New Roman" w:hAnsi="Times New Roman" w:cs="Times New Roman"/>
                <w:sz w:val="22"/>
              </w:rPr>
              <w:t>基本法的原則性：</w:t>
            </w:r>
          </w:p>
          <w:p w:rsidR="00406EB7" w:rsidRPr="00406EB7" w:rsidRDefault="00406EB7" w:rsidP="00D6017A">
            <w:pPr>
              <w:pStyle w:val="Defaul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406EB7">
              <w:rPr>
                <w:rFonts w:ascii="Times New Roman" w:hAnsi="Times New Roman" w:cs="Times New Roman"/>
                <w:sz w:val="22"/>
              </w:rPr>
              <w:t>2.3.1</w:t>
            </w:r>
            <w:r w:rsidRPr="00406EB7">
              <w:rPr>
                <w:rFonts w:ascii="Times New Roman" w:hAnsi="Times New Roman" w:cs="Times New Roman"/>
                <w:sz w:val="22"/>
              </w:rPr>
              <w:t>“</w:t>
            </w:r>
            <w:r w:rsidRPr="00406EB7">
              <w:rPr>
                <w:rFonts w:ascii="Times New Roman" w:hAnsi="Times New Roman" w:cs="Times New Roman"/>
                <w:sz w:val="22"/>
              </w:rPr>
              <w:t>一國兩制</w:t>
            </w:r>
            <w:r w:rsidRPr="00406EB7">
              <w:rPr>
                <w:rFonts w:ascii="Times New Roman" w:hAnsi="Times New Roman" w:cs="Times New Roman"/>
                <w:sz w:val="22"/>
              </w:rPr>
              <w:t>”</w:t>
            </w:r>
            <w:r w:rsidRPr="00406EB7">
              <w:rPr>
                <w:rFonts w:ascii="Times New Roman" w:hAnsi="Times New Roman" w:cs="Times New Roman"/>
                <w:sz w:val="22"/>
              </w:rPr>
              <w:t>原則</w:t>
            </w:r>
            <w:r w:rsidRPr="00406EB7">
              <w:rPr>
                <w:rFonts w:ascii="Times New Roman" w:hAnsi="Times New Roman" w:cs="Times New Roman"/>
                <w:sz w:val="22"/>
              </w:rPr>
              <w:t>(1)</w:t>
            </w:r>
          </w:p>
        </w:tc>
        <w:tc>
          <w:tcPr>
            <w:tcW w:w="1620" w:type="dxa"/>
          </w:tcPr>
          <w:p w:rsidR="00406EB7" w:rsidRPr="00406EB7" w:rsidRDefault="00406EB7" w:rsidP="003F0AFD">
            <w:pPr>
              <w:adjustRightInd w:val="0"/>
              <w:snapToGrid w:val="0"/>
              <w:spacing w:line="240" w:lineRule="exact"/>
              <w:rPr>
                <w:rFonts w:ascii="Times New Roman" w:eastAsia="DFKai-SB" w:hAnsi="Times New Roman" w:cs="Times New Roman"/>
                <w:sz w:val="22"/>
                <w:szCs w:val="24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澳門特別行政區基本法新論</w:t>
            </w:r>
          </w:p>
        </w:tc>
        <w:tc>
          <w:tcPr>
            <w:tcW w:w="921" w:type="dxa"/>
          </w:tcPr>
          <w:p w:rsidR="00406EB7" w:rsidRPr="00406EB7" w:rsidRDefault="00406EB7" w:rsidP="00D6017A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</w:rPr>
            </w:pPr>
          </w:p>
        </w:tc>
      </w:tr>
      <w:tr w:rsidR="00406EB7" w:rsidRPr="00406EB7" w:rsidTr="003F0AFD">
        <w:tc>
          <w:tcPr>
            <w:tcW w:w="715" w:type="dxa"/>
          </w:tcPr>
          <w:p w:rsidR="00406EB7" w:rsidRPr="00406EB7" w:rsidRDefault="00406EB7" w:rsidP="00406EB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  <w:lang w:eastAsia="zh-CN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  <w:lang w:eastAsia="zh-CN"/>
              </w:rPr>
              <w:t>7</w:t>
            </w:r>
          </w:p>
        </w:tc>
        <w:tc>
          <w:tcPr>
            <w:tcW w:w="4320" w:type="dxa"/>
          </w:tcPr>
          <w:p w:rsidR="00406EB7" w:rsidRPr="00406EB7" w:rsidRDefault="00406EB7" w:rsidP="00406EB7">
            <w:pPr>
              <w:pStyle w:val="Defaul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406EB7">
              <w:rPr>
                <w:rFonts w:ascii="Times New Roman" w:hAnsi="Times New Roman" w:cs="Times New Roman"/>
                <w:sz w:val="22"/>
              </w:rPr>
              <w:t>2.3</w:t>
            </w:r>
            <w:r w:rsidRPr="00406EB7">
              <w:rPr>
                <w:rFonts w:ascii="Times New Roman" w:hAnsi="Times New Roman" w:cs="Times New Roman"/>
                <w:sz w:val="22"/>
              </w:rPr>
              <w:t>基本法的原則性：</w:t>
            </w:r>
          </w:p>
          <w:p w:rsidR="00406EB7" w:rsidRPr="00406EB7" w:rsidRDefault="00406EB7" w:rsidP="00406EB7">
            <w:pPr>
              <w:pStyle w:val="Defaul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406EB7">
              <w:rPr>
                <w:rFonts w:ascii="Times New Roman" w:hAnsi="Times New Roman" w:cs="Times New Roman"/>
                <w:sz w:val="22"/>
              </w:rPr>
              <w:t>2.3.1“</w:t>
            </w:r>
            <w:r w:rsidRPr="00406EB7">
              <w:rPr>
                <w:rFonts w:ascii="Times New Roman" w:hAnsi="Times New Roman" w:cs="Times New Roman"/>
                <w:sz w:val="22"/>
              </w:rPr>
              <w:t>一國兩制</w:t>
            </w:r>
            <w:r w:rsidRPr="00406EB7">
              <w:rPr>
                <w:rFonts w:ascii="Times New Roman" w:hAnsi="Times New Roman" w:cs="Times New Roman"/>
                <w:sz w:val="22"/>
              </w:rPr>
              <w:t>”</w:t>
            </w:r>
            <w:r w:rsidRPr="00406EB7">
              <w:rPr>
                <w:rFonts w:ascii="Times New Roman" w:hAnsi="Times New Roman" w:cs="Times New Roman"/>
                <w:sz w:val="22"/>
              </w:rPr>
              <w:t>原則</w:t>
            </w:r>
            <w:r w:rsidRPr="00406EB7">
              <w:rPr>
                <w:rFonts w:ascii="Times New Roman" w:hAnsi="Times New Roman" w:cs="Times New Roman"/>
                <w:sz w:val="22"/>
              </w:rPr>
              <w:t>(2)</w:t>
            </w:r>
          </w:p>
        </w:tc>
        <w:tc>
          <w:tcPr>
            <w:tcW w:w="1620" w:type="dxa"/>
          </w:tcPr>
          <w:p w:rsidR="00406EB7" w:rsidRPr="00406EB7" w:rsidRDefault="00406EB7" w:rsidP="00406EB7">
            <w:pPr>
              <w:adjustRightInd w:val="0"/>
              <w:snapToGrid w:val="0"/>
              <w:spacing w:line="240" w:lineRule="exact"/>
              <w:rPr>
                <w:rFonts w:ascii="Times New Roman" w:eastAsia="DFKai-SB" w:hAnsi="Times New Roman" w:cs="Times New Roman"/>
                <w:sz w:val="22"/>
                <w:szCs w:val="24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澳門特別行政區基本法新論</w:t>
            </w:r>
          </w:p>
        </w:tc>
        <w:tc>
          <w:tcPr>
            <w:tcW w:w="921" w:type="dxa"/>
          </w:tcPr>
          <w:p w:rsidR="00406EB7" w:rsidRPr="00406EB7" w:rsidRDefault="00406EB7" w:rsidP="00406EB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</w:rPr>
            </w:pPr>
          </w:p>
        </w:tc>
      </w:tr>
      <w:tr w:rsidR="00406EB7" w:rsidRPr="00406EB7" w:rsidTr="003F0AFD">
        <w:tc>
          <w:tcPr>
            <w:tcW w:w="715" w:type="dxa"/>
          </w:tcPr>
          <w:p w:rsidR="00406EB7" w:rsidRPr="00406EB7" w:rsidRDefault="00406EB7" w:rsidP="00406EB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  <w:lang w:eastAsia="zh-CN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  <w:lang w:eastAsia="zh-CN"/>
              </w:rPr>
              <w:t>8</w:t>
            </w:r>
          </w:p>
        </w:tc>
        <w:tc>
          <w:tcPr>
            <w:tcW w:w="4320" w:type="dxa"/>
          </w:tcPr>
          <w:p w:rsidR="00406EB7" w:rsidRPr="00406EB7" w:rsidRDefault="00406EB7" w:rsidP="00406EB7">
            <w:pPr>
              <w:pStyle w:val="Defaul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406EB7">
              <w:rPr>
                <w:rFonts w:ascii="Times New Roman" w:hAnsi="Times New Roman" w:cs="Times New Roman"/>
                <w:sz w:val="22"/>
              </w:rPr>
              <w:t>2.3</w:t>
            </w:r>
            <w:r w:rsidRPr="00406EB7">
              <w:rPr>
                <w:rFonts w:ascii="Times New Roman" w:hAnsi="Times New Roman" w:cs="Times New Roman"/>
                <w:sz w:val="22"/>
              </w:rPr>
              <w:t>基本法的原則性：</w:t>
            </w:r>
          </w:p>
          <w:p w:rsidR="00406EB7" w:rsidRPr="00406EB7" w:rsidRDefault="00406EB7" w:rsidP="00406EB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2.3.2.</w:t>
            </w: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1</w:t>
            </w: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高度自治原則</w:t>
            </w:r>
          </w:p>
        </w:tc>
        <w:tc>
          <w:tcPr>
            <w:tcW w:w="1620" w:type="dxa"/>
          </w:tcPr>
          <w:p w:rsidR="00406EB7" w:rsidRPr="00406EB7" w:rsidRDefault="00406EB7" w:rsidP="00406EB7">
            <w:pPr>
              <w:adjustRightInd w:val="0"/>
              <w:snapToGrid w:val="0"/>
              <w:spacing w:line="240" w:lineRule="exact"/>
              <w:rPr>
                <w:rFonts w:ascii="Times New Roman" w:eastAsia="DFKai-SB" w:hAnsi="Times New Roman" w:cs="Times New Roman"/>
                <w:sz w:val="22"/>
                <w:szCs w:val="24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澳門特別行政區基本法新論</w:t>
            </w:r>
          </w:p>
        </w:tc>
        <w:tc>
          <w:tcPr>
            <w:tcW w:w="921" w:type="dxa"/>
          </w:tcPr>
          <w:p w:rsidR="00406EB7" w:rsidRPr="00406EB7" w:rsidRDefault="00406EB7" w:rsidP="00406EB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b/>
                <w:sz w:val="22"/>
                <w:szCs w:val="24"/>
                <w:u w:val="single"/>
              </w:rPr>
            </w:pPr>
          </w:p>
        </w:tc>
      </w:tr>
      <w:tr w:rsidR="00406EB7" w:rsidRPr="00406EB7" w:rsidTr="003F0AFD">
        <w:tc>
          <w:tcPr>
            <w:tcW w:w="715" w:type="dxa"/>
          </w:tcPr>
          <w:p w:rsidR="00406EB7" w:rsidRPr="00406EB7" w:rsidRDefault="00406EB7" w:rsidP="00406EB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  <w:lang w:eastAsia="zh-CN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  <w:lang w:eastAsia="zh-CN"/>
              </w:rPr>
              <w:t>9</w:t>
            </w:r>
          </w:p>
        </w:tc>
        <w:tc>
          <w:tcPr>
            <w:tcW w:w="4320" w:type="dxa"/>
          </w:tcPr>
          <w:p w:rsidR="00406EB7" w:rsidRPr="00406EB7" w:rsidRDefault="00406EB7" w:rsidP="00406EB7">
            <w:pPr>
              <w:pStyle w:val="Defaul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406EB7">
              <w:rPr>
                <w:rFonts w:ascii="Times New Roman" w:hAnsi="Times New Roman" w:cs="Times New Roman"/>
                <w:sz w:val="22"/>
              </w:rPr>
              <w:t>2.3</w:t>
            </w:r>
            <w:r w:rsidRPr="00406EB7">
              <w:rPr>
                <w:rFonts w:ascii="Times New Roman" w:hAnsi="Times New Roman" w:cs="Times New Roman"/>
                <w:sz w:val="22"/>
              </w:rPr>
              <w:t>基本法的原則性：</w:t>
            </w:r>
          </w:p>
          <w:p w:rsidR="00406EB7" w:rsidRPr="00406EB7" w:rsidRDefault="00406EB7" w:rsidP="00406EB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2.3.2.</w:t>
            </w: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2</w:t>
            </w: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澳人治澳</w:t>
            </w: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原則</w:t>
            </w:r>
          </w:p>
        </w:tc>
        <w:tc>
          <w:tcPr>
            <w:tcW w:w="1620" w:type="dxa"/>
          </w:tcPr>
          <w:p w:rsidR="00406EB7" w:rsidRPr="00406EB7" w:rsidRDefault="00406EB7" w:rsidP="00406EB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澳門特別行政區基本法新論</w:t>
            </w:r>
          </w:p>
        </w:tc>
        <w:tc>
          <w:tcPr>
            <w:tcW w:w="921" w:type="dxa"/>
          </w:tcPr>
          <w:p w:rsidR="00406EB7" w:rsidRPr="00406EB7" w:rsidRDefault="00406EB7" w:rsidP="00406EB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b/>
                <w:sz w:val="22"/>
                <w:szCs w:val="24"/>
                <w:u w:val="single"/>
              </w:rPr>
            </w:pPr>
          </w:p>
        </w:tc>
      </w:tr>
      <w:tr w:rsidR="00406EB7" w:rsidRPr="00406EB7" w:rsidTr="003F0AFD">
        <w:tc>
          <w:tcPr>
            <w:tcW w:w="715" w:type="dxa"/>
          </w:tcPr>
          <w:p w:rsidR="00406EB7" w:rsidRPr="00406EB7" w:rsidRDefault="00406EB7" w:rsidP="00406EB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  <w:lang w:eastAsia="zh-CN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  <w:lang w:eastAsia="zh-CN"/>
              </w:rPr>
              <w:t>10</w:t>
            </w:r>
          </w:p>
        </w:tc>
        <w:tc>
          <w:tcPr>
            <w:tcW w:w="4320" w:type="dxa"/>
          </w:tcPr>
          <w:p w:rsidR="00406EB7" w:rsidRPr="00406EB7" w:rsidRDefault="00406EB7" w:rsidP="00406EB7">
            <w:pPr>
              <w:pStyle w:val="Defaul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406EB7">
              <w:rPr>
                <w:rFonts w:ascii="Times New Roman" w:hAnsi="Times New Roman" w:cs="Times New Roman"/>
                <w:sz w:val="22"/>
              </w:rPr>
              <w:t>2.3</w:t>
            </w:r>
            <w:r w:rsidRPr="00406EB7">
              <w:rPr>
                <w:rFonts w:ascii="Times New Roman" w:hAnsi="Times New Roman" w:cs="Times New Roman"/>
                <w:sz w:val="22"/>
              </w:rPr>
              <w:t>基本法的原則性：</w:t>
            </w:r>
          </w:p>
          <w:p w:rsidR="00406EB7" w:rsidRPr="00406EB7" w:rsidRDefault="00406EB7" w:rsidP="00406EB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2.3.</w:t>
            </w: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2.3</w:t>
            </w: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愛國者治澳</w:t>
            </w: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原則</w:t>
            </w:r>
          </w:p>
        </w:tc>
        <w:tc>
          <w:tcPr>
            <w:tcW w:w="1620" w:type="dxa"/>
          </w:tcPr>
          <w:p w:rsidR="00406EB7" w:rsidRPr="00406EB7" w:rsidRDefault="00406EB7" w:rsidP="00406EB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澳門特別行政區基本法新論</w:t>
            </w:r>
          </w:p>
        </w:tc>
        <w:tc>
          <w:tcPr>
            <w:tcW w:w="921" w:type="dxa"/>
          </w:tcPr>
          <w:p w:rsidR="00406EB7" w:rsidRPr="00406EB7" w:rsidRDefault="00406EB7" w:rsidP="00406EB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</w:rPr>
            </w:pPr>
          </w:p>
        </w:tc>
      </w:tr>
      <w:tr w:rsidR="00406EB7" w:rsidRPr="00406EB7" w:rsidTr="003F0AFD">
        <w:tc>
          <w:tcPr>
            <w:tcW w:w="715" w:type="dxa"/>
          </w:tcPr>
          <w:p w:rsidR="00406EB7" w:rsidRPr="00406EB7" w:rsidRDefault="00406EB7" w:rsidP="00406EB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  <w:lang w:eastAsia="zh-CN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  <w:lang w:eastAsia="zh-CN"/>
              </w:rPr>
              <w:t>11</w:t>
            </w:r>
          </w:p>
        </w:tc>
        <w:tc>
          <w:tcPr>
            <w:tcW w:w="4320" w:type="dxa"/>
          </w:tcPr>
          <w:p w:rsidR="00406EB7" w:rsidRPr="00406EB7" w:rsidRDefault="00406EB7" w:rsidP="00406EB7">
            <w:pPr>
              <w:pStyle w:val="Defaul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406EB7">
              <w:rPr>
                <w:rFonts w:ascii="Times New Roman" w:hAnsi="Times New Roman" w:cs="Times New Roman"/>
                <w:sz w:val="22"/>
              </w:rPr>
              <w:t>2.3</w:t>
            </w:r>
            <w:r w:rsidRPr="00406EB7">
              <w:rPr>
                <w:rFonts w:ascii="Times New Roman" w:hAnsi="Times New Roman" w:cs="Times New Roman"/>
                <w:sz w:val="22"/>
              </w:rPr>
              <w:t>基本法的原則性：</w:t>
            </w:r>
          </w:p>
          <w:p w:rsidR="00406EB7" w:rsidRPr="00406EB7" w:rsidRDefault="00406EB7" w:rsidP="00406EB7">
            <w:pPr>
              <w:pStyle w:val="Defaul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406EB7">
              <w:rPr>
                <w:rFonts w:ascii="Times New Roman" w:hAnsi="Times New Roman" w:cs="Times New Roman"/>
                <w:sz w:val="22"/>
              </w:rPr>
              <w:t>2.3.</w:t>
            </w:r>
            <w:r w:rsidRPr="00406EB7">
              <w:rPr>
                <w:rFonts w:ascii="Times New Roman" w:hAnsi="Times New Roman" w:cs="Times New Roman"/>
                <w:sz w:val="22"/>
              </w:rPr>
              <w:t>3</w:t>
            </w:r>
            <w:r w:rsidRPr="00406EB7">
              <w:rPr>
                <w:rFonts w:ascii="Times New Roman" w:hAnsi="Times New Roman" w:cs="Times New Roman"/>
                <w:sz w:val="22"/>
              </w:rPr>
              <w:t>依法治澳原則</w:t>
            </w:r>
          </w:p>
        </w:tc>
        <w:tc>
          <w:tcPr>
            <w:tcW w:w="1620" w:type="dxa"/>
          </w:tcPr>
          <w:p w:rsidR="00406EB7" w:rsidRPr="00406EB7" w:rsidRDefault="00406EB7" w:rsidP="00406EB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澳門特別行政區基本法新論</w:t>
            </w:r>
          </w:p>
        </w:tc>
        <w:tc>
          <w:tcPr>
            <w:tcW w:w="921" w:type="dxa"/>
          </w:tcPr>
          <w:p w:rsidR="00406EB7" w:rsidRPr="00406EB7" w:rsidRDefault="00406EB7" w:rsidP="00406EB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</w:rPr>
            </w:pPr>
          </w:p>
        </w:tc>
      </w:tr>
      <w:tr w:rsidR="00406EB7" w:rsidRPr="00406EB7" w:rsidTr="003F0AFD">
        <w:tc>
          <w:tcPr>
            <w:tcW w:w="715" w:type="dxa"/>
          </w:tcPr>
          <w:p w:rsidR="00406EB7" w:rsidRPr="00406EB7" w:rsidRDefault="00406EB7" w:rsidP="00406EB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  <w:lang w:eastAsia="zh-CN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12</w:t>
            </w:r>
          </w:p>
        </w:tc>
        <w:tc>
          <w:tcPr>
            <w:tcW w:w="4320" w:type="dxa"/>
          </w:tcPr>
          <w:p w:rsidR="00406EB7" w:rsidRPr="00406EB7" w:rsidRDefault="00406EB7" w:rsidP="00406EB7">
            <w:pPr>
              <w:pStyle w:val="Defaul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406EB7">
              <w:rPr>
                <w:rFonts w:ascii="Times New Roman" w:hAnsi="Times New Roman" w:cs="Times New Roman"/>
                <w:sz w:val="22"/>
              </w:rPr>
              <w:t>2.3</w:t>
            </w:r>
            <w:r w:rsidRPr="00406EB7">
              <w:rPr>
                <w:rFonts w:ascii="Times New Roman" w:hAnsi="Times New Roman" w:cs="Times New Roman"/>
                <w:sz w:val="22"/>
              </w:rPr>
              <w:t>基本法的原則性：</w:t>
            </w:r>
          </w:p>
          <w:p w:rsidR="00406EB7" w:rsidRPr="00406EB7" w:rsidRDefault="00406EB7" w:rsidP="00406EB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2.3.4</w:t>
            </w: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居民權利原則</w:t>
            </w:r>
          </w:p>
        </w:tc>
        <w:tc>
          <w:tcPr>
            <w:tcW w:w="1620" w:type="dxa"/>
          </w:tcPr>
          <w:p w:rsidR="00406EB7" w:rsidRPr="00406EB7" w:rsidRDefault="00406EB7" w:rsidP="00406EB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澳門特別行政區基本法新論</w:t>
            </w:r>
          </w:p>
        </w:tc>
        <w:tc>
          <w:tcPr>
            <w:tcW w:w="921" w:type="dxa"/>
          </w:tcPr>
          <w:p w:rsidR="00406EB7" w:rsidRPr="00406EB7" w:rsidRDefault="00406EB7" w:rsidP="00406EB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</w:rPr>
            </w:pPr>
          </w:p>
        </w:tc>
      </w:tr>
      <w:tr w:rsidR="00406EB7" w:rsidRPr="00406EB7" w:rsidTr="003F0AFD">
        <w:tc>
          <w:tcPr>
            <w:tcW w:w="715" w:type="dxa"/>
          </w:tcPr>
          <w:p w:rsidR="00406EB7" w:rsidRPr="00406EB7" w:rsidRDefault="00406EB7" w:rsidP="00406EB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  <w:lang w:eastAsia="zh-CN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13</w:t>
            </w:r>
          </w:p>
        </w:tc>
        <w:tc>
          <w:tcPr>
            <w:tcW w:w="4320" w:type="dxa"/>
          </w:tcPr>
          <w:p w:rsidR="00406EB7" w:rsidRPr="00406EB7" w:rsidRDefault="00406EB7" w:rsidP="00406EB7">
            <w:pPr>
              <w:pStyle w:val="Defaul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406EB7">
              <w:rPr>
                <w:rFonts w:ascii="Times New Roman" w:hAnsi="Times New Roman" w:cs="Times New Roman"/>
                <w:sz w:val="22"/>
              </w:rPr>
              <w:t>2.4</w:t>
            </w:r>
            <w:r w:rsidRPr="00406EB7">
              <w:rPr>
                <w:rFonts w:ascii="Times New Roman" w:hAnsi="Times New Roman" w:cs="Times New Roman"/>
                <w:sz w:val="22"/>
              </w:rPr>
              <w:t>基本法的政治性</w:t>
            </w:r>
          </w:p>
          <w:p w:rsidR="00406EB7" w:rsidRPr="00406EB7" w:rsidRDefault="00406EB7" w:rsidP="00406EB7">
            <w:pPr>
              <w:pStyle w:val="Defaul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406EB7">
              <w:rPr>
                <w:rFonts w:ascii="Times New Roman" w:hAnsi="Times New Roman" w:cs="Times New Roman"/>
                <w:sz w:val="22"/>
              </w:rPr>
              <w:t>2.4.1</w:t>
            </w:r>
            <w:r w:rsidRPr="00406EB7">
              <w:rPr>
                <w:rFonts w:ascii="Times New Roman" w:hAnsi="Times New Roman" w:cs="Times New Roman"/>
                <w:sz w:val="22"/>
              </w:rPr>
              <w:t>國家結構：單一制下中央與特區關係</w:t>
            </w:r>
          </w:p>
        </w:tc>
        <w:tc>
          <w:tcPr>
            <w:tcW w:w="1620" w:type="dxa"/>
          </w:tcPr>
          <w:p w:rsidR="00406EB7" w:rsidRPr="00406EB7" w:rsidRDefault="00406EB7" w:rsidP="00406EB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澳門特別行政區基本法新論</w:t>
            </w:r>
          </w:p>
        </w:tc>
        <w:tc>
          <w:tcPr>
            <w:tcW w:w="921" w:type="dxa"/>
          </w:tcPr>
          <w:p w:rsidR="00406EB7" w:rsidRPr="00406EB7" w:rsidRDefault="00406EB7" w:rsidP="00406EB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</w:rPr>
            </w:pPr>
          </w:p>
        </w:tc>
      </w:tr>
      <w:tr w:rsidR="00406EB7" w:rsidRPr="00406EB7" w:rsidTr="003F0AFD">
        <w:tc>
          <w:tcPr>
            <w:tcW w:w="715" w:type="dxa"/>
          </w:tcPr>
          <w:p w:rsidR="00406EB7" w:rsidRPr="00406EB7" w:rsidRDefault="00406EB7" w:rsidP="00406EB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  <w:lang w:eastAsia="zh-CN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  <w:lang w:eastAsia="zh-CN"/>
              </w:rPr>
              <w:t>14</w:t>
            </w:r>
          </w:p>
        </w:tc>
        <w:tc>
          <w:tcPr>
            <w:tcW w:w="4320" w:type="dxa"/>
          </w:tcPr>
          <w:p w:rsidR="00406EB7" w:rsidRPr="00406EB7" w:rsidRDefault="00406EB7" w:rsidP="00406EB7">
            <w:pPr>
              <w:pStyle w:val="Defaul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406EB7">
              <w:rPr>
                <w:rFonts w:ascii="Times New Roman" w:hAnsi="Times New Roman" w:cs="Times New Roman"/>
                <w:sz w:val="22"/>
              </w:rPr>
              <w:t>2.4</w:t>
            </w:r>
            <w:r w:rsidRPr="00406EB7">
              <w:rPr>
                <w:rFonts w:ascii="Times New Roman" w:hAnsi="Times New Roman" w:cs="Times New Roman"/>
                <w:sz w:val="22"/>
              </w:rPr>
              <w:t>基本法的政治性</w:t>
            </w:r>
          </w:p>
          <w:p w:rsidR="00406EB7" w:rsidRPr="00406EB7" w:rsidRDefault="00406EB7" w:rsidP="00406EB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2.4.</w:t>
            </w: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2</w:t>
            </w: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政治制度：行政主導制</w:t>
            </w:r>
          </w:p>
        </w:tc>
        <w:tc>
          <w:tcPr>
            <w:tcW w:w="1620" w:type="dxa"/>
          </w:tcPr>
          <w:p w:rsidR="00406EB7" w:rsidRPr="00406EB7" w:rsidRDefault="00406EB7" w:rsidP="00406EB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澳門特別行政區基本法新論</w:t>
            </w:r>
          </w:p>
        </w:tc>
        <w:tc>
          <w:tcPr>
            <w:tcW w:w="921" w:type="dxa"/>
          </w:tcPr>
          <w:p w:rsidR="00406EB7" w:rsidRPr="00406EB7" w:rsidRDefault="00406EB7" w:rsidP="00406EB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</w:rPr>
            </w:pPr>
          </w:p>
        </w:tc>
      </w:tr>
      <w:tr w:rsidR="00406EB7" w:rsidRPr="00406EB7" w:rsidTr="003F0AFD">
        <w:tc>
          <w:tcPr>
            <w:tcW w:w="715" w:type="dxa"/>
          </w:tcPr>
          <w:p w:rsidR="00406EB7" w:rsidRPr="00406EB7" w:rsidRDefault="00406EB7" w:rsidP="00406EB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  <w:lang w:eastAsia="zh-CN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15</w:t>
            </w:r>
          </w:p>
        </w:tc>
        <w:tc>
          <w:tcPr>
            <w:tcW w:w="4320" w:type="dxa"/>
          </w:tcPr>
          <w:p w:rsidR="00406EB7" w:rsidRPr="00406EB7" w:rsidRDefault="00406EB7" w:rsidP="00406EB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總複習</w:t>
            </w:r>
          </w:p>
        </w:tc>
        <w:tc>
          <w:tcPr>
            <w:tcW w:w="1620" w:type="dxa"/>
          </w:tcPr>
          <w:p w:rsidR="00406EB7" w:rsidRPr="00406EB7" w:rsidRDefault="00406EB7" w:rsidP="00406EB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</w:rPr>
            </w:pPr>
            <w:r w:rsidRPr="00406EB7">
              <w:rPr>
                <w:rFonts w:ascii="Times New Roman" w:eastAsia="DFKai-SB" w:hAnsi="Times New Roman" w:cs="Times New Roman"/>
                <w:sz w:val="22"/>
                <w:szCs w:val="24"/>
              </w:rPr>
              <w:t>澳門特別行政區基本法新論</w:t>
            </w:r>
          </w:p>
        </w:tc>
        <w:tc>
          <w:tcPr>
            <w:tcW w:w="921" w:type="dxa"/>
          </w:tcPr>
          <w:p w:rsidR="00406EB7" w:rsidRPr="00406EB7" w:rsidRDefault="00406EB7" w:rsidP="00406EB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DFKai-SB" w:hAnsi="Times New Roman" w:cs="Times New Roman"/>
                <w:sz w:val="22"/>
                <w:szCs w:val="24"/>
              </w:rPr>
            </w:pPr>
          </w:p>
        </w:tc>
      </w:tr>
    </w:tbl>
    <w:p w:rsidR="003F0AFD" w:rsidRPr="00406EB7" w:rsidRDefault="003F0AFD" w:rsidP="00FB076A">
      <w:pPr>
        <w:jc w:val="both"/>
        <w:rPr>
          <w:rFonts w:ascii="Times New Roman" w:eastAsia="DFKai-SB" w:hAnsi="Times New Roman" w:cs="Times New Roman"/>
          <w:szCs w:val="24"/>
        </w:rPr>
      </w:pPr>
    </w:p>
    <w:sectPr w:rsidR="003F0AFD" w:rsidRPr="00406EB7" w:rsidSect="00886B09">
      <w:footerReference w:type="default" r:id="rId7"/>
      <w:pgSz w:w="11906" w:h="16838"/>
      <w:pgMar w:top="1276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0F7" w:rsidRDefault="007510F7" w:rsidP="00433F97">
      <w:r>
        <w:separator/>
      </w:r>
    </w:p>
  </w:endnote>
  <w:endnote w:type="continuationSeparator" w:id="0">
    <w:p w:rsidR="007510F7" w:rsidRDefault="007510F7" w:rsidP="0043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887902"/>
      <w:docPartObj>
        <w:docPartGallery w:val="Page Numbers (Bottom of Page)"/>
        <w:docPartUnique/>
      </w:docPartObj>
    </w:sdtPr>
    <w:sdtEndPr/>
    <w:sdtContent>
      <w:p w:rsidR="00433F97" w:rsidRDefault="00433F9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F81" w:rsidRPr="001E5F81">
          <w:rPr>
            <w:noProof/>
            <w:lang w:val="zh-TW"/>
          </w:rPr>
          <w:t>2</w:t>
        </w:r>
        <w:r>
          <w:fldChar w:fldCharType="end"/>
        </w:r>
      </w:p>
    </w:sdtContent>
  </w:sdt>
  <w:p w:rsidR="00433F97" w:rsidRDefault="00433F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0F7" w:rsidRDefault="007510F7" w:rsidP="00433F97">
      <w:r>
        <w:separator/>
      </w:r>
    </w:p>
  </w:footnote>
  <w:footnote w:type="continuationSeparator" w:id="0">
    <w:p w:rsidR="007510F7" w:rsidRDefault="007510F7" w:rsidP="00433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A6CDF"/>
    <w:multiLevelType w:val="hybridMultilevel"/>
    <w:tmpl w:val="C8E47F66"/>
    <w:lvl w:ilvl="0" w:tplc="4DD8C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544113"/>
    <w:multiLevelType w:val="multilevel"/>
    <w:tmpl w:val="80F6CA36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2" w15:restartNumberingAfterBreak="0">
    <w:nsid w:val="53797E67"/>
    <w:multiLevelType w:val="multilevel"/>
    <w:tmpl w:val="221CE178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decimal"/>
      <w:lvlText w:val="%2、"/>
      <w:lvlJc w:val="left"/>
      <w:pPr>
        <w:ind w:left="1680" w:firstLine="1200"/>
      </w:pPr>
    </w:lvl>
    <w:lvl w:ilvl="2">
      <w:start w:val="1"/>
      <w:numFmt w:val="lowerRoman"/>
      <w:lvlText w:val="%3."/>
      <w:lvlJc w:val="right"/>
      <w:pPr>
        <w:ind w:left="2160" w:firstLine="1680"/>
      </w:pPr>
    </w:lvl>
    <w:lvl w:ilvl="3">
      <w:start w:val="1"/>
      <w:numFmt w:val="decimal"/>
      <w:lvlText w:val="%4."/>
      <w:lvlJc w:val="left"/>
      <w:pPr>
        <w:ind w:left="2640" w:firstLine="2160"/>
      </w:pPr>
    </w:lvl>
    <w:lvl w:ilvl="4">
      <w:start w:val="1"/>
      <w:numFmt w:val="decimal"/>
      <w:lvlText w:val="%5、"/>
      <w:lvlJc w:val="left"/>
      <w:pPr>
        <w:ind w:left="3120" w:firstLine="2640"/>
      </w:pPr>
    </w:lvl>
    <w:lvl w:ilvl="5">
      <w:start w:val="1"/>
      <w:numFmt w:val="lowerRoman"/>
      <w:lvlText w:val="%6."/>
      <w:lvlJc w:val="right"/>
      <w:pPr>
        <w:ind w:left="3600" w:firstLine="3120"/>
      </w:pPr>
    </w:lvl>
    <w:lvl w:ilvl="6">
      <w:start w:val="1"/>
      <w:numFmt w:val="decimal"/>
      <w:lvlText w:val="%7."/>
      <w:lvlJc w:val="left"/>
      <w:pPr>
        <w:ind w:left="4080" w:firstLine="3600"/>
      </w:pPr>
    </w:lvl>
    <w:lvl w:ilvl="7">
      <w:start w:val="1"/>
      <w:numFmt w:val="decimal"/>
      <w:lvlText w:val="%8、"/>
      <w:lvlJc w:val="left"/>
      <w:pPr>
        <w:ind w:left="4560" w:firstLine="4080"/>
      </w:pPr>
    </w:lvl>
    <w:lvl w:ilvl="8">
      <w:start w:val="1"/>
      <w:numFmt w:val="lowerRoman"/>
      <w:lvlText w:val="%9."/>
      <w:lvlJc w:val="right"/>
      <w:pPr>
        <w:ind w:left="5040" w:firstLine="4560"/>
      </w:pPr>
    </w:lvl>
  </w:abstractNum>
  <w:abstractNum w:abstractNumId="3" w15:restartNumberingAfterBreak="0">
    <w:nsid w:val="54870725"/>
    <w:multiLevelType w:val="hybridMultilevel"/>
    <w:tmpl w:val="636A3D82"/>
    <w:lvl w:ilvl="0" w:tplc="91E6C5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B3"/>
    <w:rsid w:val="000219CB"/>
    <w:rsid w:val="00096DC6"/>
    <w:rsid w:val="000B1703"/>
    <w:rsid w:val="000D5B89"/>
    <w:rsid w:val="001071C6"/>
    <w:rsid w:val="001200F4"/>
    <w:rsid w:val="001406C5"/>
    <w:rsid w:val="001579C8"/>
    <w:rsid w:val="00163891"/>
    <w:rsid w:val="001C3EA4"/>
    <w:rsid w:val="001D4CAF"/>
    <w:rsid w:val="001E23D5"/>
    <w:rsid w:val="001E5F81"/>
    <w:rsid w:val="001F49F5"/>
    <w:rsid w:val="001F70B3"/>
    <w:rsid w:val="0020261A"/>
    <w:rsid w:val="0028285A"/>
    <w:rsid w:val="002E188B"/>
    <w:rsid w:val="002E2B82"/>
    <w:rsid w:val="00303C7D"/>
    <w:rsid w:val="00315B72"/>
    <w:rsid w:val="00320A75"/>
    <w:rsid w:val="00363DB8"/>
    <w:rsid w:val="003A54F5"/>
    <w:rsid w:val="003C4BBB"/>
    <w:rsid w:val="003D4942"/>
    <w:rsid w:val="003E048B"/>
    <w:rsid w:val="003F0AFD"/>
    <w:rsid w:val="00406EB7"/>
    <w:rsid w:val="00406F6C"/>
    <w:rsid w:val="00420F85"/>
    <w:rsid w:val="004214DC"/>
    <w:rsid w:val="00422575"/>
    <w:rsid w:val="00433F97"/>
    <w:rsid w:val="004B085D"/>
    <w:rsid w:val="004C67BA"/>
    <w:rsid w:val="004D1AB7"/>
    <w:rsid w:val="005107F2"/>
    <w:rsid w:val="0055237D"/>
    <w:rsid w:val="00586737"/>
    <w:rsid w:val="005E1BEF"/>
    <w:rsid w:val="0063164E"/>
    <w:rsid w:val="006A59DE"/>
    <w:rsid w:val="006C6B67"/>
    <w:rsid w:val="006E5982"/>
    <w:rsid w:val="006F052F"/>
    <w:rsid w:val="006F0786"/>
    <w:rsid w:val="00701E6D"/>
    <w:rsid w:val="00705EA0"/>
    <w:rsid w:val="00725382"/>
    <w:rsid w:val="00737B21"/>
    <w:rsid w:val="00747F09"/>
    <w:rsid w:val="007510F7"/>
    <w:rsid w:val="00791ADB"/>
    <w:rsid w:val="007C681D"/>
    <w:rsid w:val="007D5EE5"/>
    <w:rsid w:val="007E5320"/>
    <w:rsid w:val="00880B27"/>
    <w:rsid w:val="00884591"/>
    <w:rsid w:val="00886B09"/>
    <w:rsid w:val="008C5CF1"/>
    <w:rsid w:val="008E3668"/>
    <w:rsid w:val="008E3E7B"/>
    <w:rsid w:val="00901B91"/>
    <w:rsid w:val="00920878"/>
    <w:rsid w:val="00921E1F"/>
    <w:rsid w:val="0093677F"/>
    <w:rsid w:val="00946019"/>
    <w:rsid w:val="009C3F23"/>
    <w:rsid w:val="009E6A55"/>
    <w:rsid w:val="00A11794"/>
    <w:rsid w:val="00A35029"/>
    <w:rsid w:val="00A53328"/>
    <w:rsid w:val="00A67614"/>
    <w:rsid w:val="00AE1B6A"/>
    <w:rsid w:val="00B51598"/>
    <w:rsid w:val="00B72786"/>
    <w:rsid w:val="00B91994"/>
    <w:rsid w:val="00BB3B26"/>
    <w:rsid w:val="00C335B7"/>
    <w:rsid w:val="00C35FA9"/>
    <w:rsid w:val="00C4342C"/>
    <w:rsid w:val="00C86794"/>
    <w:rsid w:val="00CB285C"/>
    <w:rsid w:val="00CC29DD"/>
    <w:rsid w:val="00CD1964"/>
    <w:rsid w:val="00D02717"/>
    <w:rsid w:val="00D10347"/>
    <w:rsid w:val="00D170D7"/>
    <w:rsid w:val="00D205E8"/>
    <w:rsid w:val="00D36A12"/>
    <w:rsid w:val="00D476FF"/>
    <w:rsid w:val="00D74339"/>
    <w:rsid w:val="00D80DD1"/>
    <w:rsid w:val="00DA5855"/>
    <w:rsid w:val="00DB5E97"/>
    <w:rsid w:val="00DD4AF6"/>
    <w:rsid w:val="00DD77DD"/>
    <w:rsid w:val="00E10C65"/>
    <w:rsid w:val="00E116CB"/>
    <w:rsid w:val="00E216A3"/>
    <w:rsid w:val="00E7599B"/>
    <w:rsid w:val="00E931AC"/>
    <w:rsid w:val="00F102D1"/>
    <w:rsid w:val="00F1746C"/>
    <w:rsid w:val="00F8211E"/>
    <w:rsid w:val="00FB076A"/>
    <w:rsid w:val="00FB5BEB"/>
    <w:rsid w:val="00FB61ED"/>
    <w:rsid w:val="00FC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469585A-F6EA-44FD-B21A-05A6BDA2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0B3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70B3"/>
    <w:pPr>
      <w:ind w:leftChars="200" w:left="480"/>
    </w:pPr>
  </w:style>
  <w:style w:type="table" w:styleId="TableGrid">
    <w:name w:val="Table Grid"/>
    <w:basedOn w:val="TableNormal"/>
    <w:uiPriority w:val="39"/>
    <w:rsid w:val="0088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33F9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33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33F97"/>
    <w:rPr>
      <w:sz w:val="20"/>
      <w:szCs w:val="20"/>
    </w:rPr>
  </w:style>
  <w:style w:type="paragraph" w:customStyle="1" w:styleId="Default">
    <w:name w:val="Default"/>
    <w:rsid w:val="001579C8"/>
    <w:pPr>
      <w:autoSpaceDE w:val="0"/>
      <w:autoSpaceDN w:val="0"/>
      <w:adjustRightInd w:val="0"/>
    </w:pPr>
    <w:rPr>
      <w:rFonts w:ascii="DFKai-SB" w:eastAsia="DFKai-SB" w:cs="DFKai-SB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5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kuanjulai</cp:lastModifiedBy>
  <cp:revision>5</cp:revision>
  <cp:lastPrinted>2016-07-29T07:30:00Z</cp:lastPrinted>
  <dcterms:created xsi:type="dcterms:W3CDTF">2022-02-24T05:55:00Z</dcterms:created>
  <dcterms:modified xsi:type="dcterms:W3CDTF">2022-02-24T05:57:00Z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2113914939</vt:i4>
  </property>
</Properties>
</file>