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77" w:rsidRPr="00B65867" w:rsidRDefault="00406EB7" w:rsidP="001F4C84">
      <w:pPr>
        <w:jc w:val="center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/>
          <w:szCs w:val="24"/>
        </w:rPr>
        <w:t>澳門大學</w:t>
      </w:r>
      <w:r w:rsidR="005C1893" w:rsidRPr="00B65867">
        <w:rPr>
          <w:rFonts w:ascii="Times New Roman" w:eastAsia="標楷體" w:hAnsi="Times New Roman" w:cs="Times New Roman" w:hint="eastAsia"/>
          <w:szCs w:val="24"/>
        </w:rPr>
        <w:t>Un</w:t>
      </w:r>
      <w:r w:rsidR="005C1893" w:rsidRPr="00B65867">
        <w:rPr>
          <w:rFonts w:ascii="Times New Roman" w:eastAsia="標楷體" w:hAnsi="Times New Roman" w:cs="Times New Roman"/>
          <w:szCs w:val="24"/>
        </w:rPr>
        <w:t>iversity of Macau</w:t>
      </w:r>
    </w:p>
    <w:p w:rsidR="007B2CFA" w:rsidRDefault="007B2CFA" w:rsidP="004102BD">
      <w:pPr>
        <w:spacing w:before="120"/>
        <w:jc w:val="center"/>
        <w:rPr>
          <w:rFonts w:ascii="Times New Roman" w:eastAsia="標楷體" w:hAnsi="Times New Roman" w:cs="Times New Roman"/>
          <w:szCs w:val="24"/>
        </w:rPr>
      </w:pPr>
    </w:p>
    <w:p w:rsidR="004102BD" w:rsidRPr="00B65867" w:rsidRDefault="00A25B23" w:rsidP="007B2CFA">
      <w:pPr>
        <w:spacing w:before="120"/>
        <w:jc w:val="center"/>
        <w:rPr>
          <w:rFonts w:ascii="Times New Roman" w:eastAsia="標楷體" w:hAnsi="Times New Roman" w:cs="Times New Roman"/>
          <w:szCs w:val="24"/>
        </w:rPr>
      </w:pPr>
      <w:r w:rsidRPr="00A25B23">
        <w:rPr>
          <w:rFonts w:ascii="Times New Roman" w:eastAsia="標楷體" w:hAnsi="Times New Roman" w:cs="Times New Roman"/>
          <w:szCs w:val="24"/>
        </w:rPr>
        <w:t>LAWS1006-101 Macao Basic Law (Legal Practice)</w:t>
      </w:r>
    </w:p>
    <w:p w:rsidR="00406EB7" w:rsidRPr="00B65867" w:rsidRDefault="00406EB7" w:rsidP="00406EB7">
      <w:pPr>
        <w:jc w:val="center"/>
        <w:rPr>
          <w:rFonts w:ascii="Times New Roman" w:eastAsia="標楷體" w:hAnsi="Times New Roman" w:cs="Times New Roman"/>
          <w:szCs w:val="24"/>
        </w:rPr>
      </w:pPr>
    </w:p>
    <w:p w:rsidR="00406EB7" w:rsidRPr="00B65867" w:rsidRDefault="007B2CFA" w:rsidP="00406EB7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2023/2024</w:t>
      </w:r>
      <w:r>
        <w:rPr>
          <w:rFonts w:ascii="Times New Roman" w:eastAsia="標楷體" w:hAnsi="Times New Roman" w:cs="Times New Roman" w:hint="eastAsia"/>
          <w:szCs w:val="24"/>
        </w:rPr>
        <w:t>學年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6EB7" w:rsidRPr="00B65867">
        <w:rPr>
          <w:rFonts w:ascii="Times New Roman" w:eastAsia="標楷體" w:hAnsi="Times New Roman" w:cs="Times New Roman"/>
          <w:szCs w:val="24"/>
        </w:rPr>
        <w:t>教學大綱</w:t>
      </w:r>
    </w:p>
    <w:p w:rsidR="00246127" w:rsidRPr="00B65867" w:rsidRDefault="00246127" w:rsidP="00406EB7">
      <w:pPr>
        <w:jc w:val="center"/>
        <w:rPr>
          <w:rFonts w:ascii="Times New Roman" w:eastAsia="標楷體" w:hAnsi="Times New Roman" w:cs="Times New Roman"/>
          <w:szCs w:val="24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課程概述</w:t>
      </w:r>
    </w:p>
    <w:p w:rsidR="003F0AFD" w:rsidRPr="00713066" w:rsidRDefault="00713066" w:rsidP="00713066">
      <w:pPr>
        <w:spacing w:before="120"/>
        <w:ind w:firstLine="47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本課程根據澳門</w:t>
      </w:r>
      <w:r w:rsidR="00847D99">
        <w:rPr>
          <w:rFonts w:ascii="標楷體" w:eastAsia="標楷體" w:hAnsi="標楷體" w:hint="eastAsia"/>
          <w:szCs w:val="24"/>
        </w:rPr>
        <w:t>特區政府教</w:t>
      </w:r>
      <w:r w:rsidR="00365E5E">
        <w:rPr>
          <w:rFonts w:ascii="標楷體" w:eastAsia="標楷體" w:hAnsi="標楷體" w:hint="eastAsia"/>
          <w:szCs w:val="24"/>
        </w:rPr>
        <w:t>育及青年發展局</w:t>
      </w:r>
      <w:r w:rsidR="00847D99">
        <w:rPr>
          <w:rFonts w:ascii="標楷體" w:eastAsia="標楷體" w:hAnsi="標楷體" w:hint="eastAsia"/>
          <w:szCs w:val="24"/>
        </w:rPr>
        <w:t>《澳門高校憲法與基本法課程（非法學專業</w:t>
      </w:r>
      <w:r w:rsidR="00365E5E">
        <w:rPr>
          <w:rFonts w:ascii="標楷體" w:eastAsia="標楷體" w:hAnsi="標楷體" w:hint="eastAsia"/>
          <w:szCs w:val="24"/>
        </w:rPr>
        <w:t>）</w:t>
      </w:r>
      <w:r w:rsidR="00847D99">
        <w:rPr>
          <w:rFonts w:ascii="標楷體" w:eastAsia="標楷體" w:hAnsi="標楷體" w:hint="eastAsia"/>
          <w:szCs w:val="24"/>
        </w:rPr>
        <w:t>教學示</w:t>
      </w:r>
      <w:bookmarkStart w:id="0" w:name="_GoBack"/>
      <w:bookmarkEnd w:id="0"/>
      <w:r w:rsidR="00847D99">
        <w:rPr>
          <w:rFonts w:ascii="標楷體" w:eastAsia="標楷體" w:hAnsi="標楷體" w:hint="eastAsia"/>
          <w:szCs w:val="24"/>
        </w:rPr>
        <w:t>範大綱</w:t>
      </w:r>
      <w:r>
        <w:rPr>
          <w:rFonts w:ascii="標楷體" w:eastAsia="標楷體" w:hAnsi="標楷體" w:hint="eastAsia"/>
          <w:szCs w:val="24"/>
        </w:rPr>
        <w:t>》、及法學院憲法與基本法研究中心設計的「憲法與基本法系統化教學方案」規劃而成。</w:t>
      </w:r>
      <w:r w:rsidR="00A85A9D">
        <w:rPr>
          <w:rFonts w:ascii="標楷體" w:eastAsia="標楷體" w:hAnsi="標楷體" w:hint="eastAsia"/>
          <w:szCs w:val="24"/>
        </w:rPr>
        <w:t>課程</w:t>
      </w:r>
      <w:r w:rsidR="00463BD8">
        <w:rPr>
          <w:rFonts w:ascii="標楷體" w:eastAsia="標楷體" w:hAnsi="標楷體" w:hint="eastAsia"/>
          <w:szCs w:val="24"/>
        </w:rPr>
        <w:t>旨在透過系統性、科學性</w:t>
      </w:r>
      <w:r w:rsidR="00C25DA2" w:rsidRPr="00B65867">
        <w:rPr>
          <w:rFonts w:ascii="Times New Roman" w:eastAsia="標楷體" w:hAnsi="Times New Roman" w:cs="Times New Roman"/>
          <w:szCs w:val="24"/>
          <w:lang w:eastAsia="zh-HK"/>
        </w:rPr>
        <w:t>的學習</w:t>
      </w:r>
      <w:r w:rsidR="006D01BD" w:rsidRPr="00B65867">
        <w:rPr>
          <w:rFonts w:ascii="標楷體" w:eastAsia="標楷體" w:hAnsi="標楷體" w:cs="Times New Roman" w:hint="eastAsia"/>
          <w:szCs w:val="24"/>
          <w:lang w:eastAsia="zh-HK"/>
        </w:rPr>
        <w:t>《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中華人民共和國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澳門特別行政區基本法</w:t>
      </w:r>
      <w:r w:rsidR="006D01BD" w:rsidRPr="00B65867">
        <w:rPr>
          <w:rFonts w:ascii="標楷體" w:eastAsia="標楷體" w:hAnsi="標楷體" w:cs="Times New Roman" w:hint="eastAsia"/>
          <w:szCs w:val="24"/>
        </w:rPr>
        <w:t>》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，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幫助學生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掌握基本法的基本原則、原理</w:t>
      </w:r>
      <w:r w:rsidR="00E21177" w:rsidRPr="00B65867">
        <w:rPr>
          <w:rFonts w:ascii="Times New Roman" w:eastAsia="標楷體" w:hAnsi="Times New Roman" w:cs="Times New Roman" w:hint="eastAsia"/>
          <w:szCs w:val="24"/>
          <w:lang w:eastAsia="zh-HK"/>
        </w:rPr>
        <w:t>和</w:t>
      </w:r>
      <w:r>
        <w:rPr>
          <w:rFonts w:ascii="Times New Roman" w:eastAsia="標楷體" w:hAnsi="Times New Roman" w:cs="Times New Roman"/>
          <w:szCs w:val="24"/>
          <w:lang w:eastAsia="zh-HK"/>
        </w:rPr>
        <w:t>内容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9E2D1C" w:rsidRPr="00B65867">
        <w:rPr>
          <w:rFonts w:ascii="Times New Roman" w:eastAsia="標楷體" w:hAnsi="Times New Roman" w:cs="Times New Roman"/>
          <w:szCs w:val="24"/>
          <w:lang w:eastAsia="zh-HK"/>
        </w:rPr>
        <w:t>從而有助</w:t>
      </w:r>
      <w:r w:rsidR="009E2D1C" w:rsidRPr="00B65867">
        <w:rPr>
          <w:rFonts w:ascii="Times New Roman" w:eastAsia="標楷體" w:hAnsi="Times New Roman" w:cs="Times New Roman" w:hint="eastAsia"/>
          <w:szCs w:val="24"/>
        </w:rPr>
        <w:t>學生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全面</w:t>
      </w:r>
      <w:r w:rsidR="009E2D1C" w:rsidRPr="00B65867">
        <w:rPr>
          <w:rFonts w:ascii="Times New Roman" w:eastAsia="標楷體" w:hAnsi="Times New Roman" w:cs="Times New Roman" w:hint="eastAsia"/>
          <w:szCs w:val="24"/>
        </w:rPr>
        <w:t>且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準確理解基本法</w:t>
      </w:r>
      <w:r w:rsidR="006D01BD" w:rsidRPr="00B65867">
        <w:rPr>
          <w:rFonts w:ascii="標楷體" w:eastAsia="標楷體" w:hAnsi="標楷體" w:cs="Times New Roman" w:hint="eastAsia"/>
          <w:szCs w:val="24"/>
          <w:lang w:eastAsia="zh-HK"/>
        </w:rPr>
        <w:t>、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有利提升學生對於國家</w:t>
      </w:r>
      <w:r w:rsidR="004102BD" w:rsidRPr="00B65867">
        <w:rPr>
          <w:rFonts w:ascii="Times New Roman" w:eastAsia="標楷體" w:hAnsi="Times New Roman" w:cs="Times New Roman" w:hint="eastAsia"/>
          <w:szCs w:val="24"/>
        </w:rPr>
        <w:t>和特區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的情感認同</w:t>
      </w:r>
      <w:r w:rsidR="006D01BD" w:rsidRPr="00B65867">
        <w:rPr>
          <w:rFonts w:ascii="標楷體" w:eastAsia="標楷體" w:hAnsi="標楷體" w:cs="Times New Roman" w:hint="eastAsia"/>
          <w:szCs w:val="24"/>
        </w:rPr>
        <w:t>、有效規範和引導學生</w:t>
      </w:r>
      <w:r w:rsidR="006D01BD" w:rsidRPr="00B65867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行為</w:t>
      </w:r>
      <w:r w:rsidR="004102BD" w:rsidRPr="00B65867">
        <w:rPr>
          <w:rFonts w:ascii="Times New Roman" w:eastAsia="標楷體" w:hAnsi="Times New Roman" w:cs="Times New Roman" w:hint="eastAsia"/>
          <w:szCs w:val="24"/>
        </w:rPr>
        <w:t>符合</w:t>
      </w:r>
      <w:r w:rsidR="00A25B23">
        <w:rPr>
          <w:rFonts w:ascii="Times New Roman" w:eastAsia="標楷體" w:hAnsi="Times New Roman" w:cs="Times New Roman" w:hint="eastAsia"/>
          <w:szCs w:val="24"/>
        </w:rPr>
        <w:t>基本法</w:t>
      </w:r>
      <w:r w:rsidR="004102BD" w:rsidRPr="00B65867">
        <w:rPr>
          <w:rFonts w:ascii="Times New Roman" w:eastAsia="標楷體" w:hAnsi="Times New Roman" w:cs="Times New Roman" w:hint="eastAsia"/>
          <w:szCs w:val="24"/>
        </w:rPr>
        <w:t>和</w:t>
      </w:r>
      <w:r w:rsidR="006D01BD" w:rsidRPr="00B65867">
        <w:rPr>
          <w:rFonts w:ascii="Times New Roman" w:eastAsia="標楷體" w:hAnsi="Times New Roman" w:cs="Times New Roman" w:hint="eastAsia"/>
          <w:szCs w:val="24"/>
        </w:rPr>
        <w:t>國家利益</w:t>
      </w:r>
      <w:r w:rsidR="003F0AFD" w:rsidRPr="00B65867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713066" w:rsidRPr="00B65867" w:rsidRDefault="00713066" w:rsidP="00FE6DA5">
      <w:pPr>
        <w:spacing w:before="120"/>
        <w:ind w:firstLine="475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246127" w:rsidRPr="00B65867" w:rsidRDefault="00246127" w:rsidP="003F0AFD">
      <w:pPr>
        <w:ind w:left="720"/>
        <w:jc w:val="both"/>
        <w:rPr>
          <w:rFonts w:ascii="Times New Roman" w:eastAsia="標楷體" w:hAnsi="Times New Roman" w:cs="Times New Roman"/>
          <w:szCs w:val="24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課程目標</w:t>
      </w:r>
    </w:p>
    <w:p w:rsidR="003F0AFD" w:rsidRPr="00B65867" w:rsidRDefault="004102BD" w:rsidP="004D1952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/>
          <w:szCs w:val="24"/>
        </w:rPr>
        <w:t>準確</w:t>
      </w:r>
      <w:r w:rsidRPr="00B65867">
        <w:rPr>
          <w:rFonts w:ascii="Times New Roman" w:eastAsia="標楷體" w:hAnsi="Times New Roman" w:cs="Times New Roman" w:hint="eastAsia"/>
          <w:szCs w:val="24"/>
        </w:rPr>
        <w:t>且</w:t>
      </w:r>
      <w:r w:rsidRPr="00B65867">
        <w:rPr>
          <w:rFonts w:ascii="Times New Roman" w:eastAsia="標楷體" w:hAnsi="Times New Roman" w:cs="Times New Roman"/>
          <w:szCs w:val="24"/>
        </w:rPr>
        <w:t>全面</w:t>
      </w:r>
      <w:r w:rsidR="003F0AFD" w:rsidRPr="00B65867">
        <w:rPr>
          <w:rFonts w:ascii="Times New Roman" w:eastAsia="標楷體" w:hAnsi="Times New Roman" w:cs="Times New Roman"/>
          <w:szCs w:val="24"/>
        </w:rPr>
        <w:t>理解基本法</w:t>
      </w:r>
      <w:r w:rsidRPr="00B65867">
        <w:rPr>
          <w:rFonts w:ascii="Times New Roman" w:eastAsia="標楷體" w:hAnsi="Times New Roman" w:cs="Times New Roman" w:hint="eastAsia"/>
          <w:szCs w:val="24"/>
        </w:rPr>
        <w:t>的基礎</w:t>
      </w:r>
      <w:r w:rsidR="00321141" w:rsidRPr="00B65867">
        <w:rPr>
          <w:rFonts w:ascii="Times New Roman" w:eastAsia="標楷體" w:hAnsi="Times New Roman" w:cs="Times New Roman" w:hint="eastAsia"/>
          <w:szCs w:val="24"/>
        </w:rPr>
        <w:t>內容</w:t>
      </w:r>
    </w:p>
    <w:p w:rsidR="002E2B82" w:rsidRPr="00B65867" w:rsidRDefault="002E2B82" w:rsidP="009D31B6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 w:hint="eastAsia"/>
          <w:szCs w:val="24"/>
        </w:rPr>
        <w:t>提升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學生</w:t>
      </w:r>
      <w:r w:rsidRPr="00B65867">
        <w:rPr>
          <w:rFonts w:ascii="Times New Roman" w:eastAsia="標楷體" w:hAnsi="Times New Roman" w:cs="Times New Roman" w:hint="eastAsia"/>
          <w:szCs w:val="24"/>
        </w:rPr>
        <w:t>對於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國家</w:t>
      </w:r>
      <w:r w:rsidR="005969B3" w:rsidRPr="00B65867">
        <w:rPr>
          <w:rFonts w:ascii="Times New Roman" w:eastAsia="標楷體" w:hAnsi="Times New Roman" w:cs="Times New Roman" w:hint="eastAsia"/>
          <w:szCs w:val="24"/>
        </w:rPr>
        <w:t>和特區</w:t>
      </w:r>
      <w:r w:rsidR="001377D5" w:rsidRPr="00B65867">
        <w:rPr>
          <w:rFonts w:ascii="Times New Roman" w:eastAsia="標楷體" w:hAnsi="Times New Roman" w:cs="Times New Roman" w:hint="eastAsia"/>
          <w:szCs w:val="24"/>
        </w:rPr>
        <w:t>的情感</w:t>
      </w:r>
      <w:r w:rsidR="00593EE4" w:rsidRPr="00B65867">
        <w:rPr>
          <w:rFonts w:ascii="Times New Roman" w:eastAsia="標楷體" w:hAnsi="Times New Roman" w:cs="Times New Roman" w:hint="eastAsia"/>
          <w:szCs w:val="24"/>
        </w:rPr>
        <w:t>認同</w:t>
      </w:r>
    </w:p>
    <w:p w:rsidR="002E2B82" w:rsidRPr="00B65867" w:rsidRDefault="00365E5E" w:rsidP="009D31B6">
      <w:pPr>
        <w:numPr>
          <w:ilvl w:val="0"/>
          <w:numId w:val="4"/>
        </w:numPr>
        <w:ind w:left="426" w:hanging="42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規範和</w:t>
      </w:r>
      <w:r w:rsidR="00FA25BA" w:rsidRPr="00B65867">
        <w:rPr>
          <w:rFonts w:ascii="Times New Roman" w:eastAsia="標楷體" w:hAnsi="Times New Roman" w:cs="Times New Roman" w:hint="eastAsia"/>
          <w:szCs w:val="24"/>
        </w:rPr>
        <w:t>引導</w:t>
      </w:r>
      <w:r w:rsidR="00321141" w:rsidRPr="00B65867">
        <w:rPr>
          <w:rFonts w:ascii="Times New Roman" w:eastAsia="標楷體" w:hAnsi="Times New Roman" w:cs="Times New Roman" w:hint="eastAsia"/>
          <w:szCs w:val="24"/>
        </w:rPr>
        <w:t>學生</w:t>
      </w:r>
      <w:r w:rsidR="00FA25BA" w:rsidRPr="00B65867">
        <w:rPr>
          <w:rFonts w:ascii="Times New Roman" w:eastAsia="標楷體" w:hAnsi="Times New Roman" w:cs="Times New Roman" w:hint="eastAsia"/>
          <w:szCs w:val="24"/>
        </w:rPr>
        <w:t>行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為</w:t>
      </w:r>
      <w:r w:rsidR="004102BD" w:rsidRPr="00B65867">
        <w:rPr>
          <w:rFonts w:ascii="Times New Roman" w:eastAsia="標楷體" w:hAnsi="Times New Roman" w:cs="Times New Roman" w:hint="eastAsia"/>
          <w:szCs w:val="24"/>
        </w:rPr>
        <w:t>合法且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符合國家</w:t>
      </w:r>
      <w:r w:rsidR="005969B3" w:rsidRPr="00B65867">
        <w:rPr>
          <w:rFonts w:ascii="Times New Roman" w:eastAsia="標楷體" w:hAnsi="Times New Roman" w:cs="Times New Roman" w:hint="eastAsia"/>
          <w:szCs w:val="24"/>
        </w:rPr>
        <w:t>和特區</w:t>
      </w:r>
      <w:r w:rsidR="00E21177" w:rsidRPr="00B65867">
        <w:rPr>
          <w:rFonts w:ascii="Times New Roman" w:eastAsia="標楷體" w:hAnsi="Times New Roman" w:cs="Times New Roman" w:hint="eastAsia"/>
          <w:szCs w:val="24"/>
        </w:rPr>
        <w:t>利益</w:t>
      </w:r>
    </w:p>
    <w:p w:rsidR="00246127" w:rsidRPr="00B65867" w:rsidRDefault="00246127" w:rsidP="003F0AFD">
      <w:pPr>
        <w:ind w:left="720"/>
        <w:jc w:val="both"/>
        <w:rPr>
          <w:rFonts w:ascii="Times New Roman" w:eastAsia="標楷體" w:hAnsi="Times New Roman" w:cs="Times New Roman"/>
          <w:szCs w:val="24"/>
        </w:rPr>
      </w:pPr>
    </w:p>
    <w:p w:rsidR="003F0AFD" w:rsidRPr="00B65867" w:rsidRDefault="003F0AFD" w:rsidP="003F0AFD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課程教學目標</w:t>
      </w: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(CLOs)</w:t>
      </w:r>
    </w:p>
    <w:p w:rsidR="003F0AFD" w:rsidRPr="00B65867" w:rsidRDefault="003F0AFD" w:rsidP="005C1893">
      <w:pPr>
        <w:spacing w:before="120"/>
        <w:ind w:left="851" w:hanging="851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CLO1.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了解憲法與基本法</w:t>
      </w:r>
      <w:r w:rsidR="00B70424">
        <w:rPr>
          <w:rFonts w:ascii="Times New Roman" w:eastAsia="標楷體" w:hAnsi="Times New Roman" w:cs="Times New Roman" w:hint="eastAsia"/>
          <w:szCs w:val="24"/>
          <w:lang w:val="pt-PT"/>
        </w:rPr>
        <w:t>為特區憲制秩序</w:t>
      </w:r>
      <w:r w:rsidR="009D31B6" w:rsidRPr="00B65867">
        <w:rPr>
          <w:rFonts w:ascii="Times New Roman" w:eastAsia="標楷體" w:hAnsi="Times New Roman" w:cs="Times New Roman" w:hint="eastAsia"/>
          <w:szCs w:val="24"/>
          <w:lang w:val="pt-PT"/>
        </w:rPr>
        <w:t>，</w:t>
      </w:r>
      <w:r w:rsidR="004102BD" w:rsidRPr="00B65867">
        <w:rPr>
          <w:rFonts w:ascii="Times New Roman" w:eastAsia="標楷體" w:hAnsi="Times New Roman" w:cs="Times New Roman" w:hint="eastAsia"/>
          <w:szCs w:val="24"/>
          <w:lang w:val="pt-PT"/>
        </w:rPr>
        <w:t>了解</w:t>
      </w:r>
      <w:r w:rsidR="009D31B6" w:rsidRPr="00B65867">
        <w:rPr>
          <w:rFonts w:ascii="Times New Roman" w:eastAsia="標楷體" w:hAnsi="Times New Roman" w:cs="Times New Roman" w:hint="eastAsia"/>
          <w:szCs w:val="24"/>
          <w:lang w:val="pt-PT"/>
        </w:rPr>
        <w:t>其相互間關係及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在</w:t>
      </w:r>
      <w:r w:rsidR="009D31B6" w:rsidRPr="00B65867">
        <w:rPr>
          <w:rFonts w:ascii="Times New Roman" w:eastAsia="標楷體" w:hAnsi="Times New Roman" w:cs="Times New Roman" w:hint="eastAsia"/>
          <w:szCs w:val="24"/>
          <w:lang w:val="pt-PT"/>
        </w:rPr>
        <w:t>澳門</w:t>
      </w:r>
      <w:r w:rsidR="00365E5E">
        <w:rPr>
          <w:rFonts w:ascii="Times New Roman" w:eastAsia="標楷體" w:hAnsi="Times New Roman" w:cs="Times New Roman" w:hint="eastAsia"/>
          <w:szCs w:val="24"/>
          <w:lang w:val="pt-PT"/>
        </w:rPr>
        <w:t>特區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扮演的角色與發揮的功能。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CLO2.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了解基本法的變遷</w:t>
      </w:r>
      <w:r w:rsidR="004102BD" w:rsidRPr="00B65867">
        <w:rPr>
          <w:rFonts w:ascii="Times New Roman" w:eastAsia="標楷體" w:hAnsi="Times New Roman" w:cs="Times New Roman" w:hint="eastAsia"/>
          <w:szCs w:val="24"/>
          <w:lang w:val="pt-PT"/>
        </w:rPr>
        <w:t>方式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及其背景。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CLO3.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了解基本法的主要原則。</w:t>
      </w:r>
    </w:p>
    <w:p w:rsidR="003F0AFD" w:rsidRPr="00B65867" w:rsidRDefault="003F0AF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CLO4.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了解國家結構</w:t>
      </w:r>
      <w:r w:rsidR="007B2CFA">
        <w:rPr>
          <w:rFonts w:ascii="Times New Roman" w:eastAsia="標楷體" w:hAnsi="Times New Roman" w:cs="Times New Roman" w:hint="eastAsia"/>
          <w:szCs w:val="24"/>
          <w:lang w:val="pt-PT"/>
        </w:rPr>
        <w:t>（形式）</w:t>
      </w:r>
      <w:r w:rsidR="004102BD" w:rsidRPr="00B65867">
        <w:rPr>
          <w:rFonts w:ascii="Times New Roman" w:eastAsia="標楷體" w:hAnsi="Times New Roman" w:cs="Times New Roman"/>
          <w:szCs w:val="24"/>
          <w:lang w:val="pt-PT"/>
        </w:rPr>
        <w:t>與政治</w:t>
      </w:r>
      <w:r w:rsidR="00B70424">
        <w:rPr>
          <w:rFonts w:ascii="Times New Roman" w:eastAsia="標楷體" w:hAnsi="Times New Roman" w:cs="Times New Roman" w:hint="eastAsia"/>
          <w:szCs w:val="24"/>
          <w:lang w:val="pt-PT"/>
        </w:rPr>
        <w:t>制度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的原理和差異</w:t>
      </w:r>
    </w:p>
    <w:p w:rsidR="00321141" w:rsidRPr="00B65867" w:rsidRDefault="00321141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>CLO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5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E21177" w:rsidRPr="00B65867">
        <w:rPr>
          <w:rFonts w:ascii="Times New Roman" w:eastAsia="標楷體" w:hAnsi="Times New Roman" w:cs="Times New Roman" w:hint="eastAsia"/>
          <w:szCs w:val="24"/>
          <w:lang w:val="pt-PT"/>
        </w:rPr>
        <w:t>居民的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基本權利與義務</w:t>
      </w:r>
    </w:p>
    <w:p w:rsidR="003F0AFD" w:rsidRPr="00B65867" w:rsidRDefault="004102B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CLO6.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A25B23">
        <w:rPr>
          <w:rFonts w:ascii="Times New Roman" w:eastAsia="標楷體" w:hAnsi="Times New Roman" w:cs="Times New Roman" w:hint="eastAsia"/>
          <w:szCs w:val="24"/>
          <w:lang w:val="pt-PT"/>
        </w:rPr>
        <w:t>特區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象徵</w:t>
      </w:r>
    </w:p>
    <w:p w:rsidR="004102BD" w:rsidRPr="00B65867" w:rsidRDefault="004102BD" w:rsidP="009D31B6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B65867">
        <w:rPr>
          <w:rFonts w:ascii="Times New Roman" w:eastAsia="標楷體" w:hAnsi="Times New Roman" w:cs="Times New Roman"/>
          <w:szCs w:val="24"/>
          <w:lang w:val="pt-PT"/>
        </w:rPr>
        <w:t>CLO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7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 xml:space="preserve">. 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了解</w:t>
      </w:r>
      <w:r w:rsidR="00A25B23">
        <w:rPr>
          <w:rFonts w:ascii="Times New Roman" w:eastAsia="標楷體" w:hAnsi="Times New Roman" w:cs="Times New Roman" w:hint="eastAsia"/>
          <w:szCs w:val="24"/>
          <w:lang w:val="pt-PT"/>
        </w:rPr>
        <w:t>特區</w:t>
      </w:r>
      <w:r w:rsidRPr="00B65867">
        <w:rPr>
          <w:rFonts w:ascii="Times New Roman" w:eastAsia="標楷體" w:hAnsi="Times New Roman" w:cs="Times New Roman"/>
          <w:szCs w:val="24"/>
          <w:lang w:val="pt-PT"/>
        </w:rPr>
        <w:t>國家</w:t>
      </w:r>
      <w:r w:rsidRPr="00B65867">
        <w:rPr>
          <w:rFonts w:ascii="Times New Roman" w:eastAsia="標楷體" w:hAnsi="Times New Roman" w:cs="Times New Roman" w:hint="eastAsia"/>
          <w:szCs w:val="24"/>
          <w:lang w:val="pt-PT"/>
        </w:rPr>
        <w:t>安全</w:t>
      </w:r>
    </w:p>
    <w:p w:rsidR="00D36A12" w:rsidRPr="00B65867" w:rsidRDefault="00D36A12" w:rsidP="00FB076A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3F0AFD" w:rsidRDefault="003F0AFD" w:rsidP="005C1893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t>選用教材</w:t>
      </w:r>
    </w:p>
    <w:p w:rsidR="00451C6C" w:rsidRPr="00B65867" w:rsidRDefault="00451C6C" w:rsidP="00451C6C">
      <w:pPr>
        <w:spacing w:before="1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Pr="00B65867">
        <w:rPr>
          <w:rFonts w:ascii="Times New Roman" w:eastAsia="標楷體" w:hAnsi="Times New Roman" w:cs="Times New Roman"/>
          <w:szCs w:val="24"/>
        </w:rPr>
        <w:t>《澳門特別行政區基本法新論》。北京：社會科學文獻出版社。</w:t>
      </w:r>
    </w:p>
    <w:p w:rsidR="00246127" w:rsidRDefault="003F0AFD" w:rsidP="00FB076A">
      <w:pPr>
        <w:jc w:val="both"/>
        <w:rPr>
          <w:rFonts w:ascii="Times New Roman" w:eastAsia="標楷體" w:hAnsi="Times New Roman" w:cs="Times New Roman"/>
          <w:szCs w:val="24"/>
        </w:rPr>
      </w:pPr>
      <w:r w:rsidRPr="00B65867">
        <w:rPr>
          <w:rFonts w:ascii="Times New Roman" w:eastAsia="標楷體" w:hAnsi="Times New Roman" w:cs="Times New Roman"/>
          <w:szCs w:val="24"/>
        </w:rPr>
        <w:t>《澳門特別行政區基本法新論》</w:t>
      </w:r>
      <w:r w:rsidR="00451C6C">
        <w:rPr>
          <w:rFonts w:ascii="Times New Roman" w:eastAsia="標楷體" w:hAnsi="Times New Roman" w:cs="Times New Roman" w:hint="eastAsia"/>
          <w:szCs w:val="24"/>
        </w:rPr>
        <w:t>2012</w:t>
      </w:r>
      <w:r w:rsidR="00451C6C">
        <w:rPr>
          <w:rFonts w:ascii="Times New Roman" w:eastAsia="標楷體" w:hAnsi="Times New Roman" w:cs="Times New Roman" w:hint="eastAsia"/>
          <w:szCs w:val="24"/>
        </w:rPr>
        <w:t>年出版，為澳門大學基本法指定教材，由澳門大學法學院</w:t>
      </w:r>
      <w:r w:rsidR="00451C6C">
        <w:rPr>
          <w:rFonts w:ascii="Times New Roman" w:eastAsia="標楷體" w:hAnsi="Times New Roman" w:cs="Times New Roman"/>
          <w:szCs w:val="24"/>
        </w:rPr>
        <w:t>駱偉建</w:t>
      </w:r>
      <w:r w:rsidR="00365E5E">
        <w:rPr>
          <w:rFonts w:ascii="Times New Roman" w:eastAsia="標楷體" w:hAnsi="Times New Roman" w:cs="Times New Roman" w:hint="eastAsia"/>
          <w:szCs w:val="24"/>
        </w:rPr>
        <w:t>教授撰寫</w:t>
      </w:r>
      <w:r w:rsidR="00451C6C" w:rsidRPr="00B65867">
        <w:rPr>
          <w:rFonts w:ascii="Times New Roman" w:eastAsia="標楷體" w:hAnsi="Times New Roman" w:cs="Times New Roman" w:hint="eastAsia"/>
          <w:szCs w:val="24"/>
        </w:rPr>
        <w:t>。</w:t>
      </w:r>
    </w:p>
    <w:p w:rsidR="00A25B23" w:rsidRDefault="00A25B23" w:rsidP="00FB076A">
      <w:pPr>
        <w:jc w:val="both"/>
        <w:rPr>
          <w:rFonts w:ascii="Times New Roman" w:eastAsia="標楷體" w:hAnsi="Times New Roman" w:cs="Times New Roman"/>
          <w:szCs w:val="24"/>
        </w:rPr>
      </w:pPr>
    </w:p>
    <w:p w:rsidR="00A25B23" w:rsidRDefault="00A25B23" w:rsidP="00FB076A">
      <w:pPr>
        <w:jc w:val="both"/>
        <w:rPr>
          <w:rFonts w:ascii="Times New Roman" w:eastAsia="標楷體" w:hAnsi="Times New Roman" w:cs="Times New Roman"/>
          <w:szCs w:val="24"/>
        </w:rPr>
      </w:pPr>
    </w:p>
    <w:p w:rsidR="00A25B23" w:rsidRDefault="00A25B23" w:rsidP="00FB076A">
      <w:pPr>
        <w:jc w:val="both"/>
        <w:rPr>
          <w:rFonts w:ascii="Times New Roman" w:eastAsia="標楷體" w:hAnsi="Times New Roman" w:cs="Times New Roman" w:hint="eastAsia"/>
          <w:szCs w:val="24"/>
        </w:rPr>
      </w:pPr>
    </w:p>
    <w:p w:rsidR="003F0AFD" w:rsidRPr="00B65867" w:rsidRDefault="003F0AFD" w:rsidP="00406EB7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B65867">
        <w:rPr>
          <w:rFonts w:ascii="Times New Roman" w:eastAsia="標楷體" w:hAnsi="Times New Roman" w:cs="Times New Roman"/>
          <w:b/>
          <w:szCs w:val="24"/>
          <w:u w:val="single"/>
        </w:rPr>
        <w:lastRenderedPageBreak/>
        <w:t>教學進度表</w:t>
      </w:r>
    </w:p>
    <w:p w:rsidR="003F0AFD" w:rsidRPr="00B65867" w:rsidRDefault="003F0AFD" w:rsidP="003F0AFD">
      <w:pPr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6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5103"/>
        <w:gridCol w:w="1985"/>
      </w:tblGrid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課堂</w:t>
            </w:r>
          </w:p>
        </w:tc>
        <w:tc>
          <w:tcPr>
            <w:tcW w:w="5103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教學內容</w:t>
            </w: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備註</w:t>
            </w: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課程介紹與教學說明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法律與</w:t>
            </w:r>
            <w:r w:rsidRPr="00A25B23">
              <w:rPr>
                <w:rFonts w:ascii="Times New Roman" w:hAnsi="Times New Roman" w:cs="Times New Roman"/>
                <w:sz w:val="22"/>
              </w:rPr>
              <w:t>基本</w:t>
            </w:r>
            <w:r w:rsidRPr="00A25B23">
              <w:rPr>
                <w:rFonts w:ascii="Times New Roman" w:hAnsi="Times New Roman" w:cs="Times New Roman"/>
                <w:sz w:val="22"/>
              </w:rPr>
              <w:t>法的基本概念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1. </w:t>
            </w:r>
            <w:r w:rsidRPr="00A25B23">
              <w:rPr>
                <w:rFonts w:ascii="Times New Roman" w:hAnsi="Times New Roman" w:cs="Times New Roman"/>
                <w:sz w:val="22"/>
              </w:rPr>
              <w:t>基本法的最高性</w:t>
            </w:r>
            <w:r w:rsidRPr="00A25B23">
              <w:rPr>
                <w:rFonts w:ascii="Times New Roman" w:hAnsi="Times New Roman" w:cs="Times New Roman"/>
                <w:sz w:val="22"/>
              </w:rPr>
              <w:t>:</w:t>
            </w:r>
            <w:r w:rsidRPr="00A25B23">
              <w:rPr>
                <w:rFonts w:ascii="Times New Roman" w:hAnsi="Times New Roman" w:cs="Times New Roman"/>
                <w:sz w:val="22"/>
              </w:rPr>
              <w:t>特區憲制秩序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2. </w:t>
            </w:r>
            <w:r w:rsidRPr="00A25B23">
              <w:rPr>
                <w:rFonts w:ascii="Times New Roman" w:hAnsi="Times New Roman" w:cs="Times New Roman"/>
                <w:sz w:val="22"/>
              </w:rPr>
              <w:t>基本法的穩定性：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2.1 </w:t>
            </w:r>
            <w:r w:rsidRPr="00A25B23">
              <w:rPr>
                <w:rFonts w:ascii="Times New Roman" w:hAnsi="Times New Roman" w:cs="Times New Roman"/>
                <w:sz w:val="22"/>
              </w:rPr>
              <w:t>制定基本法的背景與程序</w:t>
            </w: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>修改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>基本法的背景與程序</w:t>
            </w:r>
          </w:p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6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2.3 </w:t>
            </w:r>
            <w:r w:rsidRPr="00A25B23">
              <w:rPr>
                <w:rFonts w:ascii="Times New Roman" w:hAnsi="Times New Roman" w:cs="Times New Roman"/>
                <w:sz w:val="22"/>
              </w:rPr>
              <w:t>解釋基本法的背景與程序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3. </w:t>
            </w:r>
            <w:r w:rsidRPr="00A25B23">
              <w:rPr>
                <w:rFonts w:ascii="Times New Roman" w:hAnsi="Times New Roman" w:cs="Times New Roman"/>
                <w:sz w:val="22"/>
              </w:rPr>
              <w:t>基本法的主要原則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3.1 “</w:t>
            </w:r>
            <w:r w:rsidRPr="00A25B23">
              <w:rPr>
                <w:rFonts w:ascii="Times New Roman" w:hAnsi="Times New Roman" w:cs="Times New Roman"/>
                <w:sz w:val="22"/>
              </w:rPr>
              <w:t>一國兩制</w:t>
            </w:r>
            <w:r w:rsidRPr="00A25B23">
              <w:rPr>
                <w:rFonts w:ascii="Times New Roman" w:hAnsi="Times New Roman" w:cs="Times New Roman"/>
                <w:sz w:val="22"/>
              </w:rPr>
              <w:t>”</w:t>
            </w:r>
            <w:r w:rsidRPr="00A25B23">
              <w:rPr>
                <w:rFonts w:ascii="Times New Roman" w:hAnsi="Times New Roman" w:cs="Times New Roman"/>
                <w:sz w:val="22"/>
              </w:rPr>
              <w:t>原則</w:t>
            </w: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3.2 </w:t>
            </w:r>
            <w:r w:rsidRPr="00A25B23">
              <w:rPr>
                <w:rFonts w:ascii="Times New Roman" w:hAnsi="Times New Roman" w:cs="Times New Roman"/>
                <w:sz w:val="22"/>
              </w:rPr>
              <w:t>高度自治與澳人治澳原則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</w:rPr>
              <w:t xml:space="preserve">3.3 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>依法治澳原則</w:t>
            </w:r>
          </w:p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</w:rPr>
              <w:t>3.4</w:t>
            </w:r>
            <w:r w:rsidRPr="00A25B23">
              <w:rPr>
                <w:rFonts w:ascii="Times New Roman" w:eastAsia="標楷體" w:hAnsi="Times New Roman" w:cs="Times New Roman"/>
                <w:sz w:val="22"/>
              </w:rPr>
              <w:t>澳門居民基本權利與義務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  <w:t>1</w:t>
            </w: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4. </w:t>
            </w:r>
            <w:r w:rsidRPr="00A25B23">
              <w:rPr>
                <w:rFonts w:ascii="Times New Roman" w:hAnsi="Times New Roman" w:cs="Times New Roman"/>
                <w:sz w:val="22"/>
              </w:rPr>
              <w:t>政治性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4.1 </w:t>
            </w:r>
            <w:r w:rsidRPr="00A25B23">
              <w:rPr>
                <w:rFonts w:ascii="Times New Roman" w:hAnsi="Times New Roman" w:cs="Times New Roman"/>
                <w:sz w:val="22"/>
              </w:rPr>
              <w:t>中央與特區的關係</w:t>
            </w: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 xml:space="preserve">4.2 </w:t>
            </w:r>
            <w:r w:rsidRPr="00A25B23">
              <w:rPr>
                <w:rFonts w:ascii="Times New Roman" w:hAnsi="Times New Roman" w:cs="Times New Roman"/>
                <w:sz w:val="22"/>
              </w:rPr>
              <w:t>特區的政治體制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特區經濟、文化、社會事務之管理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澳門的國家安全：總體國家安全觀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A25B23" w:rsidRPr="00A25B23" w:rsidTr="005D3E8D">
        <w:tc>
          <w:tcPr>
            <w:tcW w:w="1271" w:type="dxa"/>
            <w:vAlign w:val="center"/>
          </w:tcPr>
          <w:p w:rsidR="00A25B23" w:rsidRPr="00A25B23" w:rsidRDefault="00A25B23" w:rsidP="005D3E8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zh-CN"/>
              </w:rPr>
            </w:pPr>
            <w:r w:rsidRPr="00A25B23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A25B23">
              <w:rPr>
                <w:rFonts w:ascii="Times New Roman" w:hAnsi="Times New Roman" w:cs="Times New Roman"/>
                <w:sz w:val="22"/>
              </w:rPr>
              <w:t>總複習</w:t>
            </w:r>
          </w:p>
          <w:p w:rsidR="00A25B23" w:rsidRPr="00A25B23" w:rsidRDefault="00A25B23" w:rsidP="00A25B23">
            <w:pPr>
              <w:pStyle w:val="Default"/>
              <w:snapToGrid w:val="0"/>
              <w:spacing w:line="240" w:lineRule="exact"/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5B23" w:rsidRPr="00A25B23" w:rsidRDefault="00A25B23" w:rsidP="00A25B23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:rsidR="003F0AFD" w:rsidRDefault="003F0AFD" w:rsidP="00544853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7C49AB" w:rsidRPr="00B65867" w:rsidRDefault="007C49AB" w:rsidP="007C49AB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  <w:szCs w:val="24"/>
        </w:rPr>
      </w:pPr>
    </w:p>
    <w:p w:rsidR="007C49AB" w:rsidRPr="00B65867" w:rsidRDefault="007C49AB" w:rsidP="007C49AB">
      <w:pPr>
        <w:numPr>
          <w:ilvl w:val="0"/>
          <w:numId w:val="3"/>
        </w:numPr>
        <w:ind w:hanging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>
        <w:rPr>
          <w:rFonts w:ascii="Times New Roman" w:eastAsia="標楷體" w:hAnsi="Times New Roman" w:cs="Times New Roman" w:hint="eastAsia"/>
          <w:b/>
          <w:szCs w:val="24"/>
          <w:u w:val="single"/>
        </w:rPr>
        <w:t>輔助教材</w:t>
      </w:r>
    </w:p>
    <w:p w:rsidR="007C49AB" w:rsidRPr="007C49AB" w:rsidRDefault="007C49AB" w:rsidP="007C49AB">
      <w:pPr>
        <w:shd w:val="clear" w:color="auto" w:fill="FFFFFF"/>
        <w:rPr>
          <w:rFonts w:ascii="標楷體" w:eastAsia="標楷體" w:hAnsi="標楷體" w:cs="微軟正黑體"/>
          <w:color w:val="212529"/>
        </w:rPr>
      </w:pPr>
      <w:r w:rsidRPr="007C49AB">
        <w:rPr>
          <w:rFonts w:ascii="標楷體" w:eastAsia="標楷體" w:hAnsi="標楷體" w:cs="Times New Roman" w:hint="eastAsia"/>
          <w:szCs w:val="24"/>
        </w:rPr>
        <w:t>為了方便各位同學學習本門課程，課程準備了本課程的預習視頻，請各位同學自行根據需要進入連結觀看。</w:t>
      </w:r>
      <w:r w:rsidRPr="007C49AB">
        <w:rPr>
          <w:rFonts w:ascii="標楷體" w:eastAsia="標楷體" w:hAnsi="標楷體" w:cs="微軟正黑體" w:hint="eastAsia"/>
          <w:color w:val="212529"/>
        </w:rPr>
        <w:t>建議使用</w:t>
      </w:r>
      <w:r w:rsidRPr="007C49AB">
        <w:rPr>
          <w:rFonts w:ascii="Times New Roman" w:eastAsia="標楷體" w:hAnsi="Times New Roman" w:cs="Times New Roman"/>
          <w:color w:val="212529"/>
          <w:highlight w:val="yellow"/>
        </w:rPr>
        <w:t>GOOGLE CHROME</w:t>
      </w:r>
      <w:r w:rsidRPr="007C49AB">
        <w:rPr>
          <w:rFonts w:ascii="標楷體" w:eastAsia="標楷體" w:hAnsi="標楷體" w:cs="微軟正黑體" w:hint="eastAsia"/>
          <w:color w:val="212529"/>
        </w:rPr>
        <w:t>瀏覽器觀看視頻</w:t>
      </w:r>
    </w:p>
    <w:p w:rsidR="007C49AB" w:rsidRPr="007C49AB" w:rsidRDefault="007C49AB" w:rsidP="007C49AB">
      <w:pPr>
        <w:ind w:left="-567" w:right="-1333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 w:hint="eastAsia"/>
          <w:szCs w:val="24"/>
        </w:rPr>
        <w:t>簡介</w:t>
      </w: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8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https://um.yuja.com/V/Video?v=386161&amp;node=1554150&amp;a=1787070459&amp;autoplay=1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567" w:right="-1333" w:firstLine="0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9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https://um.yuja.com/V/Video?v=386166&amp;node=1554200&amp;a=1853042391&amp;autoplay=1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0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https://um.yuja.com/V/Video?v=386168&amp;node=1554212&amp;a=1736396029&amp;autoplay=1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1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https://um.yuja.com/V/Video?v=386170&amp;node=1554244&amp;a=540030544&amp;autoplay=1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2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https://um.yuja.com/V/Video?v=386171&amp;node=1554263&amp;a=1564435714&amp;autoplay=1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3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https://um.yuja.com/V/Video?v=386172&amp;node=1554276&amp;a=529982275&amp;autoplay=1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4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https://um.yuja.com/V/Video?v=386173&amp;node=1554285&amp;a=1988990919&amp;autoplay=1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5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https://um.yuja.com/V/Video?v=386175&amp;node=1554307&amp;a=543256513&amp;autoplay=1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6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https://um.yuja.com/V/Video?v=386187&amp;node=1554372&amp;a=2059911679&amp;autoplay=1</w:t>
        </w:r>
      </w:hyperlink>
    </w:p>
    <w:p w:rsidR="007C49AB" w:rsidRPr="007C49AB" w:rsidRDefault="007C49AB" w:rsidP="007C49AB">
      <w:pPr>
        <w:numPr>
          <w:ilvl w:val="0"/>
          <w:numId w:val="8"/>
        </w:numPr>
        <w:tabs>
          <w:tab w:val="left" w:pos="142"/>
        </w:tabs>
        <w:ind w:left="-142" w:right="-1333" w:hanging="426"/>
        <w:jc w:val="both"/>
        <w:rPr>
          <w:rFonts w:ascii="Times New Roman" w:eastAsia="標楷體" w:hAnsi="Times New Roman" w:cs="Times New Roman"/>
          <w:szCs w:val="24"/>
        </w:rPr>
      </w:pPr>
      <w:r w:rsidRPr="007C49AB">
        <w:rPr>
          <w:rFonts w:ascii="Times New Roman" w:eastAsia="標楷體" w:hAnsi="Times New Roman" w:cs="Times New Roman"/>
          <w:szCs w:val="24"/>
        </w:rPr>
        <w:t>: </w:t>
      </w:r>
      <w:hyperlink r:id="rId17" w:tgtFrame="_blank" w:history="1">
        <w:r w:rsidRPr="007C49AB">
          <w:rPr>
            <w:rFonts w:ascii="Times New Roman" w:eastAsia="標楷體" w:hAnsi="Times New Roman" w:cs="Times New Roman"/>
            <w:szCs w:val="24"/>
          </w:rPr>
          <w:t>https://um.yuja.com/V/Video?v=386188&amp;node=1554407&amp;a=2140969952&amp;autoplay=1</w:t>
        </w:r>
      </w:hyperlink>
    </w:p>
    <w:p w:rsidR="007C49AB" w:rsidRPr="007C49AB" w:rsidRDefault="007C49AB" w:rsidP="002B78F3">
      <w:pPr>
        <w:numPr>
          <w:ilvl w:val="0"/>
          <w:numId w:val="8"/>
        </w:numPr>
        <w:tabs>
          <w:tab w:val="left" w:pos="-284"/>
          <w:tab w:val="left" w:pos="284"/>
        </w:tabs>
        <w:ind w:left="-567" w:right="-1333" w:firstLine="0"/>
        <w:jc w:val="both"/>
        <w:rPr>
          <w:rFonts w:ascii="Times New Roman" w:eastAsia="標楷體" w:hAnsi="Times New Roman" w:cs="Times New Roman"/>
          <w:szCs w:val="24"/>
        </w:rPr>
      </w:pPr>
      <w:r w:rsidRPr="00A25B23">
        <w:rPr>
          <w:rFonts w:ascii="Times New Roman" w:eastAsia="標楷體" w:hAnsi="Times New Roman" w:cs="Times New Roman"/>
          <w:szCs w:val="24"/>
        </w:rPr>
        <w:t>: </w:t>
      </w:r>
      <w:hyperlink r:id="rId18" w:tgtFrame="_blank" w:history="1">
        <w:r w:rsidRPr="00A25B23">
          <w:rPr>
            <w:rFonts w:ascii="Times New Roman" w:eastAsia="標楷體" w:hAnsi="Times New Roman" w:cs="Times New Roman"/>
            <w:szCs w:val="24"/>
          </w:rPr>
          <w:t>https://um.yuja.com/V/Video?v=386190&amp;node=1554476&amp;a=918574228&amp;autoplay=1</w:t>
        </w:r>
      </w:hyperlink>
    </w:p>
    <w:sectPr w:rsidR="007C49AB" w:rsidRPr="007C49AB" w:rsidSect="00886B09">
      <w:footerReference w:type="default" r:id="rId19"/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F7" w:rsidRDefault="007510F7" w:rsidP="00433F97">
      <w:r>
        <w:separator/>
      </w:r>
    </w:p>
  </w:endnote>
  <w:endnote w:type="continuationSeparator" w:id="0">
    <w:p w:rsidR="007510F7" w:rsidRDefault="007510F7" w:rsidP="004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16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E4C" w:rsidRDefault="00487E4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E8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/</w:t>
        </w:r>
        <w:r w:rsidR="005D3E8D">
          <w:rPr>
            <w:rFonts w:hint="eastAsia"/>
            <w:noProof/>
          </w:rPr>
          <w:t>2</w:t>
        </w:r>
      </w:p>
    </w:sdtContent>
  </w:sdt>
  <w:p w:rsidR="00487E4C" w:rsidRDefault="00487E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F7" w:rsidRDefault="007510F7" w:rsidP="00433F97">
      <w:r>
        <w:separator/>
      </w:r>
    </w:p>
  </w:footnote>
  <w:footnote w:type="continuationSeparator" w:id="0">
    <w:p w:rsidR="007510F7" w:rsidRDefault="007510F7" w:rsidP="004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B6B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1" w15:restartNumberingAfterBreak="0">
    <w:nsid w:val="028604D8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2" w15:restartNumberingAfterBreak="0">
    <w:nsid w:val="18FA6CDF"/>
    <w:multiLevelType w:val="hybridMultilevel"/>
    <w:tmpl w:val="C8E47F66"/>
    <w:lvl w:ilvl="0" w:tplc="4DD8C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B4EFB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4" w15:restartNumberingAfterBreak="0">
    <w:nsid w:val="34544113"/>
    <w:multiLevelType w:val="multilevel"/>
    <w:tmpl w:val="80F6CA36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 w15:restartNumberingAfterBreak="0">
    <w:nsid w:val="3A575BA4"/>
    <w:multiLevelType w:val="multilevel"/>
    <w:tmpl w:val="F7BEDB7E"/>
    <w:lvl w:ilvl="0">
      <w:start w:val="1"/>
      <w:numFmt w:val="decimal"/>
      <w:lvlText w:val="第%1課"/>
      <w:lvlJc w:val="left"/>
      <w:pPr>
        <w:ind w:left="1080" w:firstLine="72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6" w15:restartNumberingAfterBreak="0">
    <w:nsid w:val="53797E67"/>
    <w:multiLevelType w:val="multilevel"/>
    <w:tmpl w:val="221CE17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2、"/>
      <w:lvlJc w:val="left"/>
      <w:pPr>
        <w:ind w:left="1680" w:firstLine="1200"/>
      </w:pPr>
    </w:lvl>
    <w:lvl w:ilvl="2">
      <w:start w:val="1"/>
      <w:numFmt w:val="lowerRoman"/>
      <w:lvlText w:val="%3."/>
      <w:lvlJc w:val="right"/>
      <w:pPr>
        <w:ind w:left="2160" w:firstLine="1680"/>
      </w:pPr>
    </w:lvl>
    <w:lvl w:ilvl="3">
      <w:start w:val="1"/>
      <w:numFmt w:val="decimal"/>
      <w:lvlText w:val="%4."/>
      <w:lvlJc w:val="left"/>
      <w:pPr>
        <w:ind w:left="2640" w:firstLine="2160"/>
      </w:pPr>
    </w:lvl>
    <w:lvl w:ilvl="4">
      <w:start w:val="1"/>
      <w:numFmt w:val="decimal"/>
      <w:lvlText w:val="%5、"/>
      <w:lvlJc w:val="left"/>
      <w:pPr>
        <w:ind w:left="3120" w:firstLine="2640"/>
      </w:pPr>
    </w:lvl>
    <w:lvl w:ilvl="5">
      <w:start w:val="1"/>
      <w:numFmt w:val="lowerRoman"/>
      <w:lvlText w:val="%6."/>
      <w:lvlJc w:val="right"/>
      <w:pPr>
        <w:ind w:left="3600" w:firstLine="3120"/>
      </w:pPr>
    </w:lvl>
    <w:lvl w:ilvl="6">
      <w:start w:val="1"/>
      <w:numFmt w:val="decimal"/>
      <w:lvlText w:val="%7."/>
      <w:lvlJc w:val="left"/>
      <w:pPr>
        <w:ind w:left="4080" w:firstLine="3600"/>
      </w:pPr>
    </w:lvl>
    <w:lvl w:ilvl="7">
      <w:start w:val="1"/>
      <w:numFmt w:val="decimal"/>
      <w:lvlText w:val="%8、"/>
      <w:lvlJc w:val="left"/>
      <w:pPr>
        <w:ind w:left="4560" w:firstLine="4080"/>
      </w:pPr>
    </w:lvl>
    <w:lvl w:ilvl="8">
      <w:start w:val="1"/>
      <w:numFmt w:val="lowerRoman"/>
      <w:lvlText w:val="%9."/>
      <w:lvlJc w:val="right"/>
      <w:pPr>
        <w:ind w:left="5040" w:firstLine="4560"/>
      </w:pPr>
    </w:lvl>
  </w:abstractNum>
  <w:abstractNum w:abstractNumId="7" w15:restartNumberingAfterBreak="0">
    <w:nsid w:val="54870725"/>
    <w:multiLevelType w:val="hybridMultilevel"/>
    <w:tmpl w:val="636A3D82"/>
    <w:lvl w:ilvl="0" w:tplc="91E6C5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PT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3"/>
    <w:rsid w:val="000106CA"/>
    <w:rsid w:val="000219CB"/>
    <w:rsid w:val="00030DE9"/>
    <w:rsid w:val="00054EA4"/>
    <w:rsid w:val="00096DC6"/>
    <w:rsid w:val="00097C5C"/>
    <w:rsid w:val="000B1703"/>
    <w:rsid w:val="000D1E90"/>
    <w:rsid w:val="000D5B89"/>
    <w:rsid w:val="001071C6"/>
    <w:rsid w:val="001200F4"/>
    <w:rsid w:val="001250A6"/>
    <w:rsid w:val="001377D5"/>
    <w:rsid w:val="001406C5"/>
    <w:rsid w:val="00141011"/>
    <w:rsid w:val="001579C8"/>
    <w:rsid w:val="00163891"/>
    <w:rsid w:val="001C3EA4"/>
    <w:rsid w:val="001D4CAF"/>
    <w:rsid w:val="001E23D5"/>
    <w:rsid w:val="001E5F81"/>
    <w:rsid w:val="001F49F5"/>
    <w:rsid w:val="001F4C84"/>
    <w:rsid w:val="001F70B3"/>
    <w:rsid w:val="0020261A"/>
    <w:rsid w:val="00212139"/>
    <w:rsid w:val="00243C98"/>
    <w:rsid w:val="00246127"/>
    <w:rsid w:val="00264622"/>
    <w:rsid w:val="002710B2"/>
    <w:rsid w:val="0028285A"/>
    <w:rsid w:val="002B6523"/>
    <w:rsid w:val="002E188B"/>
    <w:rsid w:val="002E2B82"/>
    <w:rsid w:val="00303C7D"/>
    <w:rsid w:val="00315B72"/>
    <w:rsid w:val="00320A75"/>
    <w:rsid w:val="00321141"/>
    <w:rsid w:val="003357FE"/>
    <w:rsid w:val="00363DB8"/>
    <w:rsid w:val="00365E5E"/>
    <w:rsid w:val="00393BE6"/>
    <w:rsid w:val="003A54F5"/>
    <w:rsid w:val="003C4BBB"/>
    <w:rsid w:val="003D1ABA"/>
    <w:rsid w:val="003D4942"/>
    <w:rsid w:val="003E048B"/>
    <w:rsid w:val="003E7861"/>
    <w:rsid w:val="003F0AFD"/>
    <w:rsid w:val="003F2EA8"/>
    <w:rsid w:val="00406EB7"/>
    <w:rsid w:val="00406F6C"/>
    <w:rsid w:val="004102BD"/>
    <w:rsid w:val="00420F85"/>
    <w:rsid w:val="004214DC"/>
    <w:rsid w:val="00422575"/>
    <w:rsid w:val="00430EFC"/>
    <w:rsid w:val="00433F97"/>
    <w:rsid w:val="00451C6C"/>
    <w:rsid w:val="00462057"/>
    <w:rsid w:val="00463BD8"/>
    <w:rsid w:val="00487E4C"/>
    <w:rsid w:val="004B085D"/>
    <w:rsid w:val="004B1DAF"/>
    <w:rsid w:val="004C67BA"/>
    <w:rsid w:val="004D1952"/>
    <w:rsid w:val="004D1AB7"/>
    <w:rsid w:val="004D2721"/>
    <w:rsid w:val="00510796"/>
    <w:rsid w:val="005107F2"/>
    <w:rsid w:val="005314EE"/>
    <w:rsid w:val="00544853"/>
    <w:rsid w:val="00547E25"/>
    <w:rsid w:val="0055237D"/>
    <w:rsid w:val="00586737"/>
    <w:rsid w:val="00593EE4"/>
    <w:rsid w:val="005969B3"/>
    <w:rsid w:val="005C1893"/>
    <w:rsid w:val="005D27D1"/>
    <w:rsid w:val="005D3E8D"/>
    <w:rsid w:val="005E1BEF"/>
    <w:rsid w:val="005E4F8D"/>
    <w:rsid w:val="00620D99"/>
    <w:rsid w:val="0063164E"/>
    <w:rsid w:val="006A59DE"/>
    <w:rsid w:val="006C6B67"/>
    <w:rsid w:val="006D01BD"/>
    <w:rsid w:val="006E5982"/>
    <w:rsid w:val="006E7FE7"/>
    <w:rsid w:val="006F052F"/>
    <w:rsid w:val="006F0786"/>
    <w:rsid w:val="006F1EB1"/>
    <w:rsid w:val="00701E6D"/>
    <w:rsid w:val="00705EA0"/>
    <w:rsid w:val="00713066"/>
    <w:rsid w:val="00725382"/>
    <w:rsid w:val="00737B21"/>
    <w:rsid w:val="00747F09"/>
    <w:rsid w:val="007510F7"/>
    <w:rsid w:val="0079104C"/>
    <w:rsid w:val="00791ADB"/>
    <w:rsid w:val="007B2CFA"/>
    <w:rsid w:val="007C49AB"/>
    <w:rsid w:val="007C681D"/>
    <w:rsid w:val="007D5EE5"/>
    <w:rsid w:val="007E2E9E"/>
    <w:rsid w:val="007E5320"/>
    <w:rsid w:val="008067C0"/>
    <w:rsid w:val="00823264"/>
    <w:rsid w:val="008251BA"/>
    <w:rsid w:val="00845D11"/>
    <w:rsid w:val="00847D99"/>
    <w:rsid w:val="00847E26"/>
    <w:rsid w:val="00880B27"/>
    <w:rsid w:val="00884591"/>
    <w:rsid w:val="008846E8"/>
    <w:rsid w:val="00886B09"/>
    <w:rsid w:val="008B21C6"/>
    <w:rsid w:val="008C5CF1"/>
    <w:rsid w:val="008E3668"/>
    <w:rsid w:val="008E3E7B"/>
    <w:rsid w:val="00901B91"/>
    <w:rsid w:val="00903C24"/>
    <w:rsid w:val="00904212"/>
    <w:rsid w:val="00920878"/>
    <w:rsid w:val="00921E1F"/>
    <w:rsid w:val="0093677F"/>
    <w:rsid w:val="00942569"/>
    <w:rsid w:val="00946019"/>
    <w:rsid w:val="00965488"/>
    <w:rsid w:val="00983B11"/>
    <w:rsid w:val="009C3F23"/>
    <w:rsid w:val="009D31B6"/>
    <w:rsid w:val="009E2D1C"/>
    <w:rsid w:val="009E6A55"/>
    <w:rsid w:val="00A11794"/>
    <w:rsid w:val="00A17EE3"/>
    <w:rsid w:val="00A25B23"/>
    <w:rsid w:val="00A35029"/>
    <w:rsid w:val="00A375CD"/>
    <w:rsid w:val="00A53328"/>
    <w:rsid w:val="00A54B43"/>
    <w:rsid w:val="00A601CE"/>
    <w:rsid w:val="00A67614"/>
    <w:rsid w:val="00A85A9D"/>
    <w:rsid w:val="00AE1B6A"/>
    <w:rsid w:val="00AF5E7A"/>
    <w:rsid w:val="00B2499F"/>
    <w:rsid w:val="00B51598"/>
    <w:rsid w:val="00B65867"/>
    <w:rsid w:val="00B70424"/>
    <w:rsid w:val="00B72786"/>
    <w:rsid w:val="00B91994"/>
    <w:rsid w:val="00BB3B26"/>
    <w:rsid w:val="00BE3C28"/>
    <w:rsid w:val="00C25DA2"/>
    <w:rsid w:val="00C335B7"/>
    <w:rsid w:val="00C35FA9"/>
    <w:rsid w:val="00C4342C"/>
    <w:rsid w:val="00C501D7"/>
    <w:rsid w:val="00C86794"/>
    <w:rsid w:val="00C87F23"/>
    <w:rsid w:val="00CB285C"/>
    <w:rsid w:val="00CB7E3A"/>
    <w:rsid w:val="00CC29DD"/>
    <w:rsid w:val="00CD1964"/>
    <w:rsid w:val="00D02717"/>
    <w:rsid w:val="00D10347"/>
    <w:rsid w:val="00D119FC"/>
    <w:rsid w:val="00D170D7"/>
    <w:rsid w:val="00D205E8"/>
    <w:rsid w:val="00D36A12"/>
    <w:rsid w:val="00D476FF"/>
    <w:rsid w:val="00D74339"/>
    <w:rsid w:val="00D75E03"/>
    <w:rsid w:val="00D80DD1"/>
    <w:rsid w:val="00D879F2"/>
    <w:rsid w:val="00D93366"/>
    <w:rsid w:val="00DA5855"/>
    <w:rsid w:val="00DB5E97"/>
    <w:rsid w:val="00DD4AF6"/>
    <w:rsid w:val="00DD77DD"/>
    <w:rsid w:val="00DD7BD4"/>
    <w:rsid w:val="00DE1E0F"/>
    <w:rsid w:val="00DF5B80"/>
    <w:rsid w:val="00E10C65"/>
    <w:rsid w:val="00E116CB"/>
    <w:rsid w:val="00E21177"/>
    <w:rsid w:val="00E216A3"/>
    <w:rsid w:val="00E43954"/>
    <w:rsid w:val="00E66FD2"/>
    <w:rsid w:val="00E7599B"/>
    <w:rsid w:val="00E929A8"/>
    <w:rsid w:val="00E931AC"/>
    <w:rsid w:val="00EA5F41"/>
    <w:rsid w:val="00F102D1"/>
    <w:rsid w:val="00F1746C"/>
    <w:rsid w:val="00F8211E"/>
    <w:rsid w:val="00FA25BA"/>
    <w:rsid w:val="00FB076A"/>
    <w:rsid w:val="00FB5BEB"/>
    <w:rsid w:val="00FB61ED"/>
    <w:rsid w:val="00FC771C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267C171"/>
  <w15:docId w15:val="{2469585A-F6EA-44FD-B21A-05A6BDA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70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70B3"/>
    <w:pPr>
      <w:ind w:leftChars="200" w:left="480"/>
    </w:pPr>
  </w:style>
  <w:style w:type="table" w:styleId="a6">
    <w:name w:val="Table Grid"/>
    <w:basedOn w:val="a1"/>
    <w:uiPriority w:val="39"/>
    <w:rsid w:val="0088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3F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3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3F97"/>
    <w:rPr>
      <w:sz w:val="20"/>
      <w:szCs w:val="20"/>
    </w:rPr>
  </w:style>
  <w:style w:type="paragraph" w:customStyle="1" w:styleId="Default">
    <w:name w:val="Default"/>
    <w:rsid w:val="001579C8"/>
    <w:pPr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yuja.com/V/Video?v=386161&amp;node=1554150&amp;a=1787070459&amp;autoplay=1" TargetMode="External"/><Relationship Id="rId13" Type="http://schemas.openxmlformats.org/officeDocument/2006/relationships/hyperlink" Target="https://um.yuja.com/V/Video?v=386172&amp;node=1554276&amp;a=529982275&amp;autoplay=1" TargetMode="External"/><Relationship Id="rId18" Type="http://schemas.openxmlformats.org/officeDocument/2006/relationships/hyperlink" Target="https://um.yuja.com/V/Video?v=386190&amp;node=1554476&amp;a=918574228&amp;autoplay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m.yuja.com/V/Video?v=386171&amp;node=1554263&amp;a=1564435714&amp;autoplay=1" TargetMode="External"/><Relationship Id="rId17" Type="http://schemas.openxmlformats.org/officeDocument/2006/relationships/hyperlink" Target="https://um.yuja.com/V/Video?v=386188&amp;node=1554407&amp;a=2140969952&amp;autoplay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.yuja.com/V/Video?v=386187&amp;node=1554372&amp;a=2059911679&amp;autoplay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yuja.com/V/Video?v=386170&amp;node=1554244&amp;a=540030544&amp;autoplay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yuja.com/V/Video?v=386175&amp;node=1554307&amp;a=543256513&amp;autoplay=1" TargetMode="External"/><Relationship Id="rId10" Type="http://schemas.openxmlformats.org/officeDocument/2006/relationships/hyperlink" Target="https://um.yuja.com/V/Video?v=386168&amp;node=1554212&amp;a=1736396029&amp;autoplay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m.yuja.com/V/Video?v=386166&amp;node=1554200&amp;a=1853042391&amp;autoplay=1" TargetMode="External"/><Relationship Id="rId14" Type="http://schemas.openxmlformats.org/officeDocument/2006/relationships/hyperlink" Target="https://um.yuja.com/V/Video?v=386173&amp;node=1554285&amp;a=1988990919&amp;autoplay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60CD-EFB9-405F-B19D-B568C823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kuanjulai</cp:lastModifiedBy>
  <cp:revision>3</cp:revision>
  <cp:lastPrinted>2016-07-29T07:30:00Z</cp:lastPrinted>
  <dcterms:created xsi:type="dcterms:W3CDTF">2024-01-15T04:42:00Z</dcterms:created>
  <dcterms:modified xsi:type="dcterms:W3CDTF">2024-01-15T04:52:00Z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2113914939</vt:i4>
  </property>
</Properties>
</file>