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77" w:rsidRPr="00B65867" w:rsidRDefault="00406EB7" w:rsidP="001F4C84">
      <w:pPr>
        <w:jc w:val="center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/>
          <w:szCs w:val="24"/>
        </w:rPr>
        <w:t>澳門大學</w:t>
      </w:r>
      <w:r w:rsidR="005C1893" w:rsidRPr="00B65867">
        <w:rPr>
          <w:rFonts w:ascii="Times New Roman" w:eastAsia="標楷體" w:hAnsi="Times New Roman" w:cs="Times New Roman" w:hint="eastAsia"/>
          <w:szCs w:val="24"/>
        </w:rPr>
        <w:t>Un</w:t>
      </w:r>
      <w:r w:rsidR="005C1893" w:rsidRPr="00B65867">
        <w:rPr>
          <w:rFonts w:ascii="Times New Roman" w:eastAsia="標楷體" w:hAnsi="Times New Roman" w:cs="Times New Roman"/>
          <w:szCs w:val="24"/>
        </w:rPr>
        <w:t>iversity of Macau</w:t>
      </w:r>
    </w:p>
    <w:p w:rsidR="007B2CFA" w:rsidRDefault="007B2CFA" w:rsidP="004102BD">
      <w:pPr>
        <w:spacing w:before="120"/>
        <w:jc w:val="center"/>
        <w:rPr>
          <w:rFonts w:ascii="Times New Roman" w:eastAsia="標楷體" w:hAnsi="Times New Roman" w:cs="Times New Roman"/>
          <w:szCs w:val="24"/>
        </w:rPr>
      </w:pPr>
    </w:p>
    <w:p w:rsidR="007B2CFA" w:rsidRDefault="00597D49" w:rsidP="007B2CFA">
      <w:pPr>
        <w:spacing w:before="120"/>
        <w:jc w:val="center"/>
        <w:rPr>
          <w:rFonts w:ascii="Times New Roman" w:eastAsia="標楷體" w:hAnsi="Times New Roman" w:cs="Times New Roman"/>
          <w:szCs w:val="24"/>
        </w:rPr>
      </w:pPr>
      <w:r w:rsidRPr="00597D49">
        <w:rPr>
          <w:rFonts w:ascii="Times New Roman" w:eastAsia="標楷體" w:hAnsi="Times New Roman" w:cs="Times New Roman" w:hint="eastAsia"/>
          <w:szCs w:val="24"/>
        </w:rPr>
        <w:t>LAWS1007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_</w:t>
      </w:r>
      <w:r>
        <w:rPr>
          <w:rFonts w:ascii="Times New Roman" w:eastAsia="標楷體" w:hAnsi="Times New Roman" w:cs="Times New Roman" w:hint="eastAsia"/>
          <w:szCs w:val="24"/>
        </w:rPr>
        <w:t>國際公法</w:t>
      </w:r>
      <w:r>
        <w:rPr>
          <w:rFonts w:ascii="Times New Roman" w:eastAsia="標楷體" w:hAnsi="Times New Roman" w:cs="Times New Roman" w:hint="eastAsia"/>
          <w:szCs w:val="24"/>
        </w:rPr>
        <w:t>International Law</w:t>
      </w:r>
    </w:p>
    <w:p w:rsidR="00406EB7" w:rsidRPr="00B65867" w:rsidRDefault="00406EB7" w:rsidP="00406EB7">
      <w:pPr>
        <w:jc w:val="center"/>
        <w:rPr>
          <w:rFonts w:ascii="Times New Roman" w:eastAsia="標楷體" w:hAnsi="Times New Roman" w:cs="Times New Roman"/>
          <w:szCs w:val="24"/>
        </w:rPr>
      </w:pPr>
    </w:p>
    <w:p w:rsidR="00406EB7" w:rsidRPr="00B65867" w:rsidRDefault="007B2CFA" w:rsidP="00406EB7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2023/2024</w:t>
      </w:r>
      <w:r>
        <w:rPr>
          <w:rFonts w:ascii="Times New Roman" w:eastAsia="標楷體" w:hAnsi="Times New Roman" w:cs="Times New Roman" w:hint="eastAsia"/>
          <w:szCs w:val="24"/>
        </w:rPr>
        <w:t>學年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06EB7" w:rsidRPr="00B65867">
        <w:rPr>
          <w:rFonts w:ascii="Times New Roman" w:eastAsia="標楷體" w:hAnsi="Times New Roman" w:cs="Times New Roman"/>
          <w:szCs w:val="24"/>
        </w:rPr>
        <w:t>教學大綱</w:t>
      </w:r>
    </w:p>
    <w:p w:rsidR="00246127" w:rsidRPr="00B65867" w:rsidRDefault="00246127" w:rsidP="00406EB7">
      <w:pPr>
        <w:jc w:val="center"/>
        <w:rPr>
          <w:rFonts w:ascii="Times New Roman" w:eastAsia="標楷體" w:hAnsi="Times New Roman" w:cs="Times New Roman"/>
          <w:szCs w:val="24"/>
        </w:rPr>
      </w:pPr>
    </w:p>
    <w:p w:rsidR="003F0AFD" w:rsidRPr="00B6586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課程概述</w:t>
      </w:r>
    </w:p>
    <w:p w:rsidR="00597D49" w:rsidRPr="00597D49" w:rsidRDefault="00597D49" w:rsidP="00597D49">
      <w:pPr>
        <w:spacing w:before="120"/>
        <w:ind w:firstLine="475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課程設計旨透過</w:t>
      </w:r>
      <w:r w:rsidRPr="00597D49">
        <w:rPr>
          <w:rFonts w:ascii="Times New Roman" w:eastAsia="標楷體" w:hAnsi="Times New Roman" w:cs="Times New Roman" w:hint="eastAsia"/>
          <w:szCs w:val="24"/>
        </w:rPr>
        <w:t>法律、外交、國際政治的</w:t>
      </w:r>
      <w:r>
        <w:rPr>
          <w:rFonts w:ascii="Times New Roman" w:eastAsia="標楷體" w:hAnsi="Times New Roman" w:cs="Times New Roman" w:hint="eastAsia"/>
          <w:szCs w:val="24"/>
        </w:rPr>
        <w:t>學科交叉角度，幫助法學專業學生不僅</w:t>
      </w:r>
      <w:r w:rsidRPr="00597D49">
        <w:rPr>
          <w:rFonts w:ascii="Times New Roman" w:eastAsia="標楷體" w:hAnsi="Times New Roman" w:cs="Times New Roman" w:hint="eastAsia"/>
          <w:szCs w:val="24"/>
        </w:rPr>
        <w:t>瞭解</w:t>
      </w:r>
      <w:r w:rsidR="00164B43" w:rsidRPr="00597D49">
        <w:rPr>
          <w:rFonts w:ascii="Times New Roman" w:eastAsia="標楷體" w:hAnsi="Times New Roman" w:cs="Times New Roman" w:hint="eastAsia"/>
          <w:szCs w:val="24"/>
        </w:rPr>
        <w:t>國際法的基本原則和規範、國家和政府間國際組織在國際上的權利和義務、國際爭端解決</w:t>
      </w:r>
      <w:r w:rsidR="00164B43">
        <w:rPr>
          <w:rFonts w:ascii="Times New Roman" w:eastAsia="標楷體" w:hAnsi="Times New Roman" w:cs="Times New Roman" w:hint="eastAsia"/>
          <w:szCs w:val="24"/>
        </w:rPr>
        <w:t>機制</w:t>
      </w:r>
      <w:r w:rsidR="00164B43">
        <w:rPr>
          <w:rFonts w:ascii="標楷體" w:eastAsia="標楷體" w:hAnsi="標楷體" w:cs="Times New Roman" w:hint="eastAsia"/>
          <w:szCs w:val="24"/>
        </w:rPr>
        <w:t>、</w:t>
      </w:r>
      <w:r w:rsidRPr="00597D49">
        <w:rPr>
          <w:rFonts w:ascii="Times New Roman" w:eastAsia="標楷體" w:hAnsi="Times New Roman" w:cs="Times New Roman" w:hint="eastAsia"/>
          <w:szCs w:val="24"/>
        </w:rPr>
        <w:t>國際法與國內法發生衝突時</w:t>
      </w:r>
      <w:r>
        <w:rPr>
          <w:rFonts w:ascii="Times New Roman" w:eastAsia="標楷體" w:hAnsi="Times New Roman" w:cs="Times New Roman" w:hint="eastAsia"/>
          <w:szCs w:val="24"/>
        </w:rPr>
        <w:t>的適用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97D49">
        <w:rPr>
          <w:rFonts w:ascii="Times New Roman" w:eastAsia="標楷體" w:hAnsi="Times New Roman" w:cs="Times New Roman" w:hint="eastAsia"/>
          <w:szCs w:val="24"/>
        </w:rPr>
        <w:t>法院如何審理有關國際公法案件</w:t>
      </w:r>
      <w:r>
        <w:rPr>
          <w:rFonts w:ascii="Times New Roman" w:eastAsia="標楷體" w:hAnsi="Times New Roman" w:cs="Times New Roman" w:hint="eastAsia"/>
          <w:szCs w:val="24"/>
        </w:rPr>
        <w:t>等法律議題，也從</w:t>
      </w:r>
      <w:r w:rsidRPr="00597D49">
        <w:rPr>
          <w:rFonts w:ascii="Times New Roman" w:eastAsia="標楷體" w:hAnsi="Times New Roman" w:cs="Times New Roman" w:hint="eastAsia"/>
          <w:szCs w:val="24"/>
        </w:rPr>
        <w:t>外交學和國際政治學</w:t>
      </w:r>
      <w:r>
        <w:rPr>
          <w:rFonts w:ascii="Times New Roman" w:eastAsia="標楷體" w:hAnsi="Times New Roman" w:cs="Times New Roman" w:hint="eastAsia"/>
          <w:szCs w:val="24"/>
        </w:rPr>
        <w:t>角度，根據</w:t>
      </w:r>
      <w:r w:rsidRPr="00597D49">
        <w:rPr>
          <w:rFonts w:ascii="Times New Roman" w:eastAsia="標楷體" w:hAnsi="Times New Roman" w:cs="Times New Roman" w:hint="eastAsia"/>
          <w:szCs w:val="24"/>
        </w:rPr>
        <w:t>國際關係的</w:t>
      </w:r>
      <w:r>
        <w:rPr>
          <w:rFonts w:ascii="Times New Roman" w:eastAsia="標楷體" w:hAnsi="Times New Roman" w:cs="Times New Roman" w:hint="eastAsia"/>
          <w:szCs w:val="24"/>
        </w:rPr>
        <w:t>理論來理解</w:t>
      </w:r>
      <w:r w:rsidRPr="00597D49">
        <w:rPr>
          <w:rFonts w:ascii="Times New Roman" w:eastAsia="標楷體" w:hAnsi="Times New Roman" w:cs="Times New Roman" w:hint="eastAsia"/>
          <w:szCs w:val="24"/>
        </w:rPr>
        <w:t>國際法</w:t>
      </w:r>
      <w:r>
        <w:rPr>
          <w:rFonts w:ascii="Times New Roman" w:eastAsia="標楷體" w:hAnsi="Times New Roman" w:cs="Times New Roman" w:hint="eastAsia"/>
          <w:szCs w:val="24"/>
        </w:rPr>
        <w:t>運作的背後邏輯，以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釐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清其與國內法運作之本質差異，並了解中國</w:t>
      </w:r>
      <w:r w:rsidR="00164B43">
        <w:rPr>
          <w:rFonts w:ascii="Times New Roman" w:eastAsia="標楷體" w:hAnsi="Times New Roman" w:cs="Times New Roman" w:hint="eastAsia"/>
          <w:szCs w:val="24"/>
        </w:rPr>
        <w:t>面對何種的國際環境，帶出國家安全的議題。</w:t>
      </w:r>
    </w:p>
    <w:p w:rsidR="003F0AFD" w:rsidRPr="00713066" w:rsidRDefault="00164B43" w:rsidP="00597D49">
      <w:pPr>
        <w:spacing w:before="120"/>
        <w:ind w:firstLine="475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此外，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由於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澳門</w:t>
      </w:r>
      <w:r>
        <w:rPr>
          <w:rFonts w:ascii="Times New Roman" w:eastAsia="標楷體" w:hAnsi="Times New Roman" w:cs="Times New Roman" w:hint="eastAsia"/>
          <w:szCs w:val="24"/>
        </w:rPr>
        <w:t>是實行</w:t>
      </w:r>
      <w:r>
        <w:rPr>
          <w:rFonts w:ascii="標楷體" w:eastAsia="標楷體" w:hAnsi="標楷體" w:cs="Times New Roman" w:hint="eastAsia"/>
          <w:szCs w:val="24"/>
        </w:rPr>
        <w:t>「</w:t>
      </w:r>
      <w:r>
        <w:rPr>
          <w:rFonts w:ascii="Times New Roman" w:eastAsia="標楷體" w:hAnsi="Times New Roman" w:cs="Times New Roman" w:hint="eastAsia"/>
          <w:szCs w:val="24"/>
        </w:rPr>
        <w:t>一國兩制</w:t>
      </w:r>
      <w:r>
        <w:rPr>
          <w:rFonts w:ascii="標楷體" w:eastAsia="標楷體" w:hAnsi="標楷體" w:cs="Times New Roman" w:hint="eastAsia"/>
          <w:szCs w:val="24"/>
        </w:rPr>
        <w:t>」</w:t>
      </w:r>
      <w:r w:rsidR="005E53C6">
        <w:rPr>
          <w:rFonts w:ascii="標楷體" w:eastAsia="標楷體" w:hAnsi="標楷體" w:cs="Times New Roman" w:hint="eastAsia"/>
          <w:szCs w:val="24"/>
        </w:rPr>
        <w:t>、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高度自治的地方政府，</w:t>
      </w:r>
      <w:r>
        <w:rPr>
          <w:rFonts w:ascii="Times New Roman" w:eastAsia="標楷體" w:hAnsi="Times New Roman" w:cs="Times New Roman" w:hint="eastAsia"/>
          <w:szCs w:val="24"/>
        </w:rPr>
        <w:t>享有對外事務權，因此與其他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國家間的非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政治事務交流頻繁，光在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澳門適用的多邊國際公約有</w:t>
      </w:r>
      <w:r>
        <w:rPr>
          <w:rFonts w:ascii="Times New Roman" w:eastAsia="標楷體" w:hAnsi="Times New Roman" w:cs="Times New Roman" w:hint="eastAsia"/>
          <w:szCs w:val="24"/>
        </w:rPr>
        <w:t>就有</w:t>
      </w:r>
      <w:r w:rsidR="00597D49" w:rsidRPr="00597D49">
        <w:rPr>
          <w:rFonts w:ascii="Times New Roman" w:eastAsia="標楷體" w:hAnsi="Times New Roman" w:cs="Times New Roman"/>
          <w:szCs w:val="24"/>
        </w:rPr>
        <w:t>200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多個，澳門單獨參加的政府間國際組織</w:t>
      </w:r>
      <w:r>
        <w:rPr>
          <w:rFonts w:ascii="Times New Roman" w:eastAsia="標楷體" w:hAnsi="Times New Roman" w:cs="Times New Roman" w:hint="eastAsia"/>
          <w:szCs w:val="24"/>
        </w:rPr>
        <w:t>也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有</w:t>
      </w:r>
      <w:r w:rsidR="00597D49" w:rsidRPr="00597D49">
        <w:rPr>
          <w:rFonts w:ascii="Times New Roman" w:eastAsia="標楷體" w:hAnsi="Times New Roman" w:cs="Times New Roman"/>
          <w:szCs w:val="24"/>
        </w:rPr>
        <w:t xml:space="preserve">10 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多個。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此外，</w:t>
      </w:r>
      <w:proofErr w:type="gramEnd"/>
      <w:r w:rsidR="00597D49" w:rsidRPr="00597D49">
        <w:rPr>
          <w:rFonts w:ascii="Times New Roman" w:eastAsia="標楷體" w:hAnsi="Times New Roman" w:cs="Times New Roman" w:hint="eastAsia"/>
          <w:szCs w:val="24"/>
        </w:rPr>
        <w:t>澳門特區還頻繁</w:t>
      </w:r>
      <w:r>
        <w:rPr>
          <w:rFonts w:ascii="Times New Roman" w:eastAsia="標楷體" w:hAnsi="Times New Roman" w:cs="Times New Roman" w:hint="eastAsia"/>
          <w:szCs w:val="24"/>
        </w:rPr>
        <w:t>參與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中國代表團參加各種政府間國際會議。</w:t>
      </w:r>
      <w:r>
        <w:rPr>
          <w:rFonts w:ascii="Times New Roman" w:eastAsia="標楷體" w:hAnsi="Times New Roman" w:cs="Times New Roman" w:hint="eastAsia"/>
          <w:szCs w:val="24"/>
        </w:rPr>
        <w:t>故作為澳門本地的法律專業生，必須了解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澳門特區</w:t>
      </w:r>
      <w:r>
        <w:rPr>
          <w:rFonts w:ascii="Times New Roman" w:eastAsia="標楷體" w:hAnsi="Times New Roman" w:cs="Times New Roman" w:hint="eastAsia"/>
          <w:szCs w:val="24"/>
        </w:rPr>
        <w:t>當地適用國際法的專業知識，例如特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區司法機關處理國際公法性質案件</w:t>
      </w:r>
      <w:r>
        <w:rPr>
          <w:rFonts w:ascii="Times New Roman" w:eastAsia="標楷體" w:hAnsi="Times New Roman" w:cs="Times New Roman" w:hint="eastAsia"/>
          <w:szCs w:val="24"/>
        </w:rPr>
        <w:t>時的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適用及效力問題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外國國家豁免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國家或政府繼承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庇護和引渡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外交特權和領事特權</w:t>
      </w:r>
      <w:r>
        <w:rPr>
          <w:rFonts w:ascii="Times New Roman" w:eastAsia="標楷體" w:hAnsi="Times New Roman" w:cs="Times New Roman" w:hint="eastAsia"/>
          <w:szCs w:val="24"/>
        </w:rPr>
        <w:t>等，故本課程亦著重國際法在澳門的開展與適用等問題</w:t>
      </w:r>
      <w:r w:rsidR="00597D49" w:rsidRPr="00597D49">
        <w:rPr>
          <w:rFonts w:ascii="Times New Roman" w:eastAsia="標楷體" w:hAnsi="Times New Roman" w:cs="Times New Roman" w:hint="eastAsia"/>
          <w:szCs w:val="24"/>
        </w:rPr>
        <w:t>。</w:t>
      </w:r>
    </w:p>
    <w:p w:rsidR="00713066" w:rsidRPr="00B65867" w:rsidRDefault="00713066" w:rsidP="00FE6DA5">
      <w:pPr>
        <w:spacing w:before="120"/>
        <w:ind w:firstLine="475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3F0AFD" w:rsidRPr="00B6586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課程目標</w:t>
      </w:r>
    </w:p>
    <w:p w:rsidR="003F0AFD" w:rsidRPr="00B65867" w:rsidRDefault="004102BD" w:rsidP="004D1952">
      <w:pPr>
        <w:numPr>
          <w:ilvl w:val="0"/>
          <w:numId w:val="4"/>
        </w:numPr>
        <w:ind w:left="426" w:hanging="426"/>
        <w:jc w:val="both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/>
          <w:szCs w:val="24"/>
        </w:rPr>
        <w:t>準確</w:t>
      </w:r>
      <w:r w:rsidRPr="00B65867">
        <w:rPr>
          <w:rFonts w:ascii="Times New Roman" w:eastAsia="標楷體" w:hAnsi="Times New Roman" w:cs="Times New Roman" w:hint="eastAsia"/>
          <w:szCs w:val="24"/>
        </w:rPr>
        <w:t>且</w:t>
      </w:r>
      <w:r w:rsidRPr="00B65867">
        <w:rPr>
          <w:rFonts w:ascii="Times New Roman" w:eastAsia="標楷體" w:hAnsi="Times New Roman" w:cs="Times New Roman"/>
          <w:szCs w:val="24"/>
        </w:rPr>
        <w:t>全面</w:t>
      </w:r>
      <w:r w:rsidR="003F0AFD" w:rsidRPr="00B65867">
        <w:rPr>
          <w:rFonts w:ascii="Times New Roman" w:eastAsia="標楷體" w:hAnsi="Times New Roman" w:cs="Times New Roman"/>
          <w:szCs w:val="24"/>
        </w:rPr>
        <w:t>理解</w:t>
      </w:r>
      <w:r w:rsidR="00597D49">
        <w:rPr>
          <w:rFonts w:ascii="Times New Roman" w:eastAsia="標楷體" w:hAnsi="Times New Roman" w:cs="Times New Roman" w:hint="eastAsia"/>
          <w:szCs w:val="24"/>
        </w:rPr>
        <w:t>國際公法</w:t>
      </w:r>
      <w:r w:rsidRPr="00B65867">
        <w:rPr>
          <w:rFonts w:ascii="Times New Roman" w:eastAsia="標楷體" w:hAnsi="Times New Roman" w:cs="Times New Roman" w:hint="eastAsia"/>
          <w:szCs w:val="24"/>
        </w:rPr>
        <w:t>的基礎</w:t>
      </w:r>
      <w:r w:rsidR="00321141" w:rsidRPr="00B65867">
        <w:rPr>
          <w:rFonts w:ascii="Times New Roman" w:eastAsia="標楷體" w:hAnsi="Times New Roman" w:cs="Times New Roman" w:hint="eastAsia"/>
          <w:szCs w:val="24"/>
        </w:rPr>
        <w:t>內容</w:t>
      </w:r>
    </w:p>
    <w:p w:rsidR="002E2B82" w:rsidRPr="00B65867" w:rsidRDefault="002E2B82" w:rsidP="009D31B6">
      <w:pPr>
        <w:numPr>
          <w:ilvl w:val="0"/>
          <w:numId w:val="4"/>
        </w:numPr>
        <w:ind w:left="426" w:hanging="426"/>
        <w:jc w:val="both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 w:hint="eastAsia"/>
          <w:szCs w:val="24"/>
        </w:rPr>
        <w:t>提升</w:t>
      </w:r>
      <w:r w:rsidR="001377D5" w:rsidRPr="00B65867">
        <w:rPr>
          <w:rFonts w:ascii="Times New Roman" w:eastAsia="標楷體" w:hAnsi="Times New Roman" w:cs="Times New Roman" w:hint="eastAsia"/>
          <w:szCs w:val="24"/>
        </w:rPr>
        <w:t>學生</w:t>
      </w:r>
      <w:r w:rsidRPr="00B65867">
        <w:rPr>
          <w:rFonts w:ascii="Times New Roman" w:eastAsia="標楷體" w:hAnsi="Times New Roman" w:cs="Times New Roman" w:hint="eastAsia"/>
          <w:szCs w:val="24"/>
        </w:rPr>
        <w:t>對於</w:t>
      </w:r>
      <w:r w:rsidR="001377D5" w:rsidRPr="00B65867">
        <w:rPr>
          <w:rFonts w:ascii="Times New Roman" w:eastAsia="標楷體" w:hAnsi="Times New Roman" w:cs="Times New Roman" w:hint="eastAsia"/>
          <w:szCs w:val="24"/>
        </w:rPr>
        <w:t>國家</w:t>
      </w:r>
      <w:r w:rsidR="005969B3" w:rsidRPr="00B65867">
        <w:rPr>
          <w:rFonts w:ascii="Times New Roman" w:eastAsia="標楷體" w:hAnsi="Times New Roman" w:cs="Times New Roman" w:hint="eastAsia"/>
          <w:szCs w:val="24"/>
        </w:rPr>
        <w:t>和特區</w:t>
      </w:r>
      <w:r w:rsidR="001377D5" w:rsidRPr="00B65867">
        <w:rPr>
          <w:rFonts w:ascii="Times New Roman" w:eastAsia="標楷體" w:hAnsi="Times New Roman" w:cs="Times New Roman" w:hint="eastAsia"/>
          <w:szCs w:val="24"/>
        </w:rPr>
        <w:t>的情感</w:t>
      </w:r>
      <w:r w:rsidR="00593EE4" w:rsidRPr="00B65867">
        <w:rPr>
          <w:rFonts w:ascii="Times New Roman" w:eastAsia="標楷體" w:hAnsi="Times New Roman" w:cs="Times New Roman" w:hint="eastAsia"/>
          <w:szCs w:val="24"/>
        </w:rPr>
        <w:t>認同</w:t>
      </w:r>
    </w:p>
    <w:p w:rsidR="002E2B82" w:rsidRPr="00B65867" w:rsidRDefault="00365E5E" w:rsidP="009D31B6">
      <w:pPr>
        <w:numPr>
          <w:ilvl w:val="0"/>
          <w:numId w:val="4"/>
        </w:numPr>
        <w:ind w:left="426" w:hanging="42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規範和</w:t>
      </w:r>
      <w:r w:rsidR="00FA25BA" w:rsidRPr="00B65867">
        <w:rPr>
          <w:rFonts w:ascii="Times New Roman" w:eastAsia="標楷體" w:hAnsi="Times New Roman" w:cs="Times New Roman" w:hint="eastAsia"/>
          <w:szCs w:val="24"/>
        </w:rPr>
        <w:t>引導</w:t>
      </w:r>
      <w:r w:rsidR="00321141" w:rsidRPr="00B65867">
        <w:rPr>
          <w:rFonts w:ascii="Times New Roman" w:eastAsia="標楷體" w:hAnsi="Times New Roman" w:cs="Times New Roman" w:hint="eastAsia"/>
          <w:szCs w:val="24"/>
        </w:rPr>
        <w:t>學生</w:t>
      </w:r>
      <w:r w:rsidR="00FA25BA" w:rsidRPr="00B65867">
        <w:rPr>
          <w:rFonts w:ascii="Times New Roman" w:eastAsia="標楷體" w:hAnsi="Times New Roman" w:cs="Times New Roman" w:hint="eastAsia"/>
          <w:szCs w:val="24"/>
        </w:rPr>
        <w:t>行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為</w:t>
      </w:r>
      <w:r w:rsidR="004102BD" w:rsidRPr="00B65867">
        <w:rPr>
          <w:rFonts w:ascii="Times New Roman" w:eastAsia="標楷體" w:hAnsi="Times New Roman" w:cs="Times New Roman" w:hint="eastAsia"/>
          <w:szCs w:val="24"/>
        </w:rPr>
        <w:t>合法且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符合國家</w:t>
      </w:r>
      <w:r w:rsidR="005969B3" w:rsidRPr="00B65867">
        <w:rPr>
          <w:rFonts w:ascii="Times New Roman" w:eastAsia="標楷體" w:hAnsi="Times New Roman" w:cs="Times New Roman" w:hint="eastAsia"/>
          <w:szCs w:val="24"/>
        </w:rPr>
        <w:t>和特區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利益</w:t>
      </w:r>
    </w:p>
    <w:p w:rsidR="00246127" w:rsidRPr="00B65867" w:rsidRDefault="00246127" w:rsidP="003F0AFD">
      <w:pPr>
        <w:ind w:left="720"/>
        <w:jc w:val="both"/>
        <w:rPr>
          <w:rFonts w:ascii="Times New Roman" w:eastAsia="標楷體" w:hAnsi="Times New Roman" w:cs="Times New Roman"/>
          <w:szCs w:val="24"/>
        </w:rPr>
      </w:pPr>
    </w:p>
    <w:p w:rsidR="003F0AFD" w:rsidRPr="00B6586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課程教學目標</w:t>
      </w: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(CLOs)</w:t>
      </w:r>
    </w:p>
    <w:p w:rsidR="003F0AFD" w:rsidRPr="00B65867" w:rsidRDefault="003F0AFD" w:rsidP="005C1893">
      <w:pPr>
        <w:spacing w:before="120"/>
        <w:ind w:left="851" w:hanging="851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CLO1.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國際公法的基本概念及其發展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。</w:t>
      </w:r>
    </w:p>
    <w:p w:rsidR="003F0AFD" w:rsidRPr="00B65867" w:rsidRDefault="003F0AF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CLO2.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國際公法的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淵源及各淵源重要性變化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。</w:t>
      </w:r>
    </w:p>
    <w:p w:rsidR="003F0AFD" w:rsidRPr="00B65867" w:rsidRDefault="003F0AF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CLO3.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國際法與國內法的關係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。</w:t>
      </w:r>
    </w:p>
    <w:p w:rsidR="003F0AFD" w:rsidRPr="00B65867" w:rsidRDefault="003F0AFD" w:rsidP="009D31B6">
      <w:pPr>
        <w:jc w:val="both"/>
        <w:rPr>
          <w:rFonts w:ascii="Times New Roman" w:eastAsia="標楷體" w:hAnsi="Times New Roman" w:cs="Times New Roman" w:hint="eastAsia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CLO4.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國際法的主體：國家與國際組織</w:t>
      </w:r>
    </w:p>
    <w:p w:rsidR="00321141" w:rsidRDefault="00321141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>CLO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5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國家的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基本權利與義務</w:t>
      </w:r>
    </w:p>
    <w:p w:rsidR="004102BD" w:rsidRPr="00B65867" w:rsidRDefault="004102B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CLO6.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5E53C6">
        <w:rPr>
          <w:rFonts w:ascii="Times New Roman" w:eastAsia="標楷體" w:hAnsi="Times New Roman" w:cs="Times New Roman" w:hint="eastAsia"/>
          <w:szCs w:val="24"/>
          <w:lang w:val="pt-PT"/>
        </w:rPr>
        <w:t>國家的對外關係與機關</w:t>
      </w:r>
    </w:p>
    <w:p w:rsidR="005E53C6" w:rsidRDefault="005E53C6" w:rsidP="005E53C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>CLO</w:t>
      </w:r>
      <w:r>
        <w:rPr>
          <w:rFonts w:ascii="Times New Roman" w:eastAsia="標楷體" w:hAnsi="Times New Roman" w:cs="Times New Roman" w:hint="eastAsia"/>
          <w:szCs w:val="24"/>
          <w:lang w:val="pt-PT"/>
        </w:rPr>
        <w:t>7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>
        <w:rPr>
          <w:rFonts w:ascii="Times New Roman" w:eastAsia="標楷體" w:hAnsi="Times New Roman" w:cs="Times New Roman" w:hint="eastAsia"/>
          <w:szCs w:val="24"/>
          <w:lang w:val="pt-PT"/>
        </w:rPr>
        <w:t>國際爭端解決機制</w:t>
      </w:r>
    </w:p>
    <w:p w:rsidR="005E53C6" w:rsidRDefault="005E53C6" w:rsidP="005E53C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t>CLO</w:t>
      </w:r>
      <w:r>
        <w:rPr>
          <w:rFonts w:ascii="Times New Roman" w:eastAsia="標楷體" w:hAnsi="Times New Roman" w:cs="Times New Roman" w:hint="eastAsia"/>
          <w:szCs w:val="24"/>
          <w:lang w:val="pt-PT"/>
        </w:rPr>
        <w:t>8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>
        <w:rPr>
          <w:rFonts w:ascii="Times New Roman" w:eastAsia="標楷體" w:hAnsi="Times New Roman" w:cs="Times New Roman" w:hint="eastAsia"/>
          <w:szCs w:val="24"/>
          <w:lang w:val="pt-PT"/>
        </w:rPr>
        <w:t>海洋法相關內容</w:t>
      </w:r>
    </w:p>
    <w:p w:rsidR="005E53C6" w:rsidRDefault="005E53C6" w:rsidP="005E53C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>
        <w:rPr>
          <w:rFonts w:ascii="Times New Roman" w:eastAsia="標楷體" w:hAnsi="Times New Roman" w:cs="Times New Roman"/>
          <w:szCs w:val="24"/>
          <w:lang w:val="pt-PT"/>
        </w:rPr>
        <w:t>CL</w:t>
      </w:r>
      <w:r>
        <w:rPr>
          <w:rFonts w:ascii="Times New Roman" w:eastAsia="標楷體" w:hAnsi="Times New Roman" w:cs="Times New Roman"/>
          <w:szCs w:val="24"/>
          <w:lang w:val="pt-PT"/>
        </w:rPr>
        <w:t>O</w:t>
      </w:r>
      <w:r>
        <w:rPr>
          <w:rFonts w:ascii="Times New Roman" w:eastAsia="標楷體" w:hAnsi="Times New Roman" w:cs="Times New Roman" w:hint="eastAsia"/>
          <w:szCs w:val="24"/>
          <w:lang w:val="pt-PT"/>
        </w:rPr>
        <w:t>9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>
        <w:rPr>
          <w:rFonts w:ascii="Times New Roman" w:eastAsia="標楷體" w:hAnsi="Times New Roman" w:cs="Times New Roman" w:hint="eastAsia"/>
          <w:szCs w:val="24"/>
          <w:lang w:val="pt-PT"/>
        </w:rPr>
        <w:t>中國的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國家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安全</w:t>
      </w:r>
    </w:p>
    <w:p w:rsidR="005E53C6" w:rsidRPr="00B65867" w:rsidRDefault="005E53C6" w:rsidP="005E53C6">
      <w:pPr>
        <w:jc w:val="both"/>
        <w:rPr>
          <w:rFonts w:ascii="Times New Roman" w:eastAsia="標楷體" w:hAnsi="Times New Roman" w:cs="Times New Roman" w:hint="eastAsia"/>
          <w:szCs w:val="24"/>
          <w:lang w:val="pt-PT"/>
        </w:rPr>
      </w:pPr>
    </w:p>
    <w:p w:rsidR="003F0AFD" w:rsidRDefault="003F0AFD" w:rsidP="005C1893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lastRenderedPageBreak/>
        <w:t>選用教材</w:t>
      </w:r>
    </w:p>
    <w:p w:rsidR="005E53C6" w:rsidRPr="005E53C6" w:rsidRDefault="005E53C6" w:rsidP="005E53C6">
      <w:pPr>
        <w:jc w:val="both"/>
        <w:rPr>
          <w:rFonts w:ascii="Times New Roman" w:eastAsia="標楷體" w:hAnsi="Times New Roman" w:cs="Times New Roman"/>
        </w:rPr>
      </w:pPr>
      <w:r w:rsidRPr="005E53C6">
        <w:rPr>
          <w:rFonts w:ascii="Times New Roman" w:eastAsia="標楷體" w:hAnsi="Times New Roman" w:cs="Times New Roman"/>
        </w:rPr>
        <w:t>1.</w:t>
      </w:r>
      <w:r w:rsidRPr="005E53C6">
        <w:rPr>
          <w:rFonts w:ascii="Times New Roman" w:eastAsia="標楷體" w:hAnsi="Times New Roman" w:cs="Times New Roman"/>
        </w:rPr>
        <w:t>劉高龍，《國際公法學》，社會科學文獻出版社</w:t>
      </w:r>
    </w:p>
    <w:p w:rsidR="005E53C6" w:rsidRPr="005E53C6" w:rsidRDefault="005E53C6" w:rsidP="005E53C6">
      <w:pPr>
        <w:jc w:val="both"/>
        <w:rPr>
          <w:rFonts w:ascii="Times New Roman" w:eastAsia="標楷體" w:hAnsi="Times New Roman" w:cs="Times New Roman"/>
          <w:szCs w:val="24"/>
        </w:rPr>
      </w:pPr>
      <w:r w:rsidRPr="005E53C6">
        <w:rPr>
          <w:rFonts w:ascii="Times New Roman" w:eastAsia="標楷體" w:hAnsi="Times New Roman" w:cs="Times New Roman"/>
          <w:szCs w:val="24"/>
        </w:rPr>
        <w:t>2.</w:t>
      </w:r>
      <w:r w:rsidRPr="005E53C6">
        <w:rPr>
          <w:rFonts w:ascii="Times New Roman" w:eastAsia="標楷體" w:hAnsi="Times New Roman" w:cs="Times New Roman"/>
          <w:szCs w:val="24"/>
        </w:rPr>
        <w:t>王鐵崖，《國際法》，法律出版社</w:t>
      </w:r>
    </w:p>
    <w:p w:rsidR="005E53C6" w:rsidRPr="005E53C6" w:rsidRDefault="005E53C6" w:rsidP="005E53C6">
      <w:pPr>
        <w:jc w:val="both"/>
        <w:rPr>
          <w:rFonts w:ascii="Times New Roman" w:eastAsia="標楷體" w:hAnsi="Times New Roman" w:cs="Times New Roman"/>
          <w:szCs w:val="24"/>
        </w:rPr>
      </w:pPr>
      <w:r w:rsidRPr="005E53C6">
        <w:rPr>
          <w:rFonts w:ascii="Times New Roman" w:eastAsia="標楷體" w:hAnsi="Times New Roman" w:cs="Times New Roman"/>
          <w:szCs w:val="24"/>
        </w:rPr>
        <w:t>3.</w:t>
      </w:r>
      <w:r w:rsidRPr="005E53C6">
        <w:rPr>
          <w:rFonts w:ascii="Times New Roman" w:eastAsia="標楷體" w:hAnsi="Times New Roman" w:cs="Times New Roman"/>
          <w:i/>
          <w:iCs/>
          <w:szCs w:val="24"/>
        </w:rPr>
        <w:t xml:space="preserve"> </w:t>
      </w:r>
      <w:r w:rsidRPr="005E53C6">
        <w:rPr>
          <w:rFonts w:ascii="Times New Roman" w:eastAsia="標楷體" w:hAnsi="Times New Roman" w:cs="Times New Roman"/>
          <w:szCs w:val="24"/>
        </w:rPr>
        <w:t>伊恩布朗利</w:t>
      </w:r>
      <w:r w:rsidRPr="005E53C6">
        <w:rPr>
          <w:rFonts w:ascii="Times New Roman" w:eastAsia="標楷體" w:hAnsi="Times New Roman" w:cs="Times New Roman"/>
          <w:i/>
          <w:iCs/>
          <w:szCs w:val="24"/>
        </w:rPr>
        <w:t>（</w:t>
      </w:r>
      <w:r w:rsidRPr="005E53C6">
        <w:rPr>
          <w:rFonts w:ascii="Times New Roman" w:eastAsia="標楷體" w:hAnsi="Times New Roman" w:cs="Times New Roman"/>
          <w:i/>
          <w:iCs/>
          <w:szCs w:val="24"/>
        </w:rPr>
        <w:t xml:space="preserve">Ian </w:t>
      </w:r>
      <w:proofErr w:type="spellStart"/>
      <w:r w:rsidRPr="005E53C6">
        <w:rPr>
          <w:rFonts w:ascii="Times New Roman" w:eastAsia="標楷體" w:hAnsi="Times New Roman" w:cs="Times New Roman"/>
          <w:i/>
          <w:iCs/>
          <w:szCs w:val="24"/>
        </w:rPr>
        <w:t>Brownlie</w:t>
      </w:r>
      <w:proofErr w:type="spellEnd"/>
      <w:r w:rsidRPr="005E53C6">
        <w:rPr>
          <w:rFonts w:ascii="Times New Roman" w:eastAsia="標楷體" w:hAnsi="Times New Roman" w:cs="Times New Roman"/>
          <w:i/>
          <w:iCs/>
          <w:szCs w:val="24"/>
        </w:rPr>
        <w:t>），</w:t>
      </w:r>
      <w:r w:rsidRPr="005E53C6">
        <w:rPr>
          <w:rFonts w:ascii="Times New Roman" w:eastAsia="標楷體" w:hAnsi="Times New Roman" w:cs="Times New Roman"/>
          <w:szCs w:val="24"/>
        </w:rPr>
        <w:t>《國際公法原理》，法律出版社</w:t>
      </w:r>
    </w:p>
    <w:p w:rsidR="005E53C6" w:rsidRPr="005E53C6" w:rsidRDefault="005E53C6" w:rsidP="005E53C6">
      <w:pPr>
        <w:jc w:val="both"/>
        <w:rPr>
          <w:rFonts w:ascii="Times New Roman" w:eastAsia="標楷體" w:hAnsi="Times New Roman" w:cs="Times New Roman"/>
          <w:szCs w:val="24"/>
        </w:rPr>
      </w:pPr>
      <w:r w:rsidRPr="005E53C6">
        <w:rPr>
          <w:rFonts w:ascii="Times New Roman" w:eastAsia="標楷體" w:hAnsi="Times New Roman" w:cs="Times New Roman"/>
          <w:szCs w:val="24"/>
        </w:rPr>
        <w:t>4.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E53C6">
        <w:rPr>
          <w:rFonts w:ascii="Times New Roman" w:eastAsia="標楷體" w:hAnsi="Times New Roman" w:cs="Times New Roman"/>
          <w:i/>
          <w:iCs/>
          <w:szCs w:val="24"/>
        </w:rPr>
        <w:t xml:space="preserve">Damrosch, </w:t>
      </w:r>
      <w:proofErr w:type="spellStart"/>
      <w:r w:rsidRPr="005E53C6">
        <w:rPr>
          <w:rFonts w:ascii="Times New Roman" w:eastAsia="標楷體" w:hAnsi="Times New Roman" w:cs="Times New Roman"/>
          <w:i/>
          <w:iCs/>
          <w:szCs w:val="24"/>
        </w:rPr>
        <w:t>Henkin</w:t>
      </w:r>
      <w:proofErr w:type="spellEnd"/>
      <w:r w:rsidRPr="005E53C6">
        <w:rPr>
          <w:rFonts w:ascii="Times New Roman" w:eastAsia="標楷體" w:hAnsi="Times New Roman" w:cs="Times New Roman"/>
          <w:i/>
          <w:iCs/>
          <w:szCs w:val="24"/>
        </w:rPr>
        <w:t>, Murphy, and Smit’s</w:t>
      </w:r>
      <w:proofErr w:type="gramStart"/>
      <w:r w:rsidRPr="005E53C6">
        <w:rPr>
          <w:rFonts w:ascii="Times New Roman" w:eastAsia="標楷體" w:hAnsi="Times New Roman" w:cs="Times New Roman"/>
          <w:i/>
          <w:iCs/>
          <w:szCs w:val="24"/>
        </w:rPr>
        <w:t>,</w:t>
      </w:r>
      <w:r w:rsidRPr="005E53C6">
        <w:rPr>
          <w:rFonts w:ascii="Times New Roman" w:eastAsia="標楷體" w:hAnsi="Times New Roman" w:cs="Times New Roman"/>
          <w:i/>
          <w:iCs/>
          <w:szCs w:val="24"/>
        </w:rPr>
        <w:t>《</w:t>
      </w:r>
      <w:proofErr w:type="gramEnd"/>
      <w:r w:rsidRPr="005E53C6">
        <w:rPr>
          <w:rFonts w:ascii="Times New Roman" w:eastAsia="標楷體" w:hAnsi="Times New Roman" w:cs="Times New Roman"/>
          <w:i/>
          <w:iCs/>
          <w:szCs w:val="24"/>
        </w:rPr>
        <w:t>International Law</w:t>
      </w:r>
      <w:r w:rsidRPr="005E53C6">
        <w:rPr>
          <w:rFonts w:ascii="Times New Roman" w:eastAsia="標楷體" w:hAnsi="Times New Roman" w:cs="Times New Roman"/>
          <w:i/>
          <w:iCs/>
          <w:szCs w:val="24"/>
        </w:rPr>
        <w:t>》</w:t>
      </w:r>
    </w:p>
    <w:p w:rsidR="00212139" w:rsidRDefault="00212139" w:rsidP="00845D11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B65867" w:rsidRDefault="005E53C6" w:rsidP="00845D11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:rsidR="003F0AFD" w:rsidRPr="00B65867" w:rsidRDefault="003F0AFD" w:rsidP="00406EB7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教學進度表</w:t>
      </w:r>
    </w:p>
    <w:p w:rsidR="003F0AFD" w:rsidRPr="00B65867" w:rsidRDefault="003F0AFD" w:rsidP="003F0AFD">
      <w:pPr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6"/>
        <w:tblW w:w="83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2405"/>
        <w:gridCol w:w="5245"/>
      </w:tblGrid>
      <w:tr w:rsidR="007F372E" w:rsidRPr="007F372E" w:rsidTr="007F372E">
        <w:tc>
          <w:tcPr>
            <w:tcW w:w="704" w:type="dxa"/>
          </w:tcPr>
          <w:p w:rsidR="007F372E" w:rsidRPr="007F372E" w:rsidRDefault="007F372E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課堂</w:t>
            </w:r>
          </w:p>
        </w:tc>
        <w:tc>
          <w:tcPr>
            <w:tcW w:w="2405" w:type="dxa"/>
          </w:tcPr>
          <w:p w:rsidR="007F372E" w:rsidRPr="007F372E" w:rsidRDefault="007F372E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教學內容</w:t>
            </w:r>
          </w:p>
        </w:tc>
        <w:tc>
          <w:tcPr>
            <w:tcW w:w="5245" w:type="dxa"/>
          </w:tcPr>
          <w:p w:rsidR="007F372E" w:rsidRPr="007F372E" w:rsidRDefault="007F372E" w:rsidP="00D601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備註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>課程介紹與教學說明</w:t>
            </w:r>
          </w:p>
        </w:tc>
        <w:tc>
          <w:tcPr>
            <w:tcW w:w="5245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405" w:type="dxa"/>
          </w:tcPr>
          <w:p w:rsidR="007F372E" w:rsidRPr="007F372E" w:rsidRDefault="007F372E" w:rsidP="00097C5C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1. </w:t>
            </w:r>
            <w:r w:rsidRPr="007F372E">
              <w:rPr>
                <w:rFonts w:ascii="Times New Roman" w:hAnsi="Times New Roman" w:cs="Times New Roman"/>
                <w:sz w:val="22"/>
              </w:rPr>
              <w:t>國際法概論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1.1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國際法的發展</w:t>
            </w:r>
            <w:bookmarkStart w:id="0" w:name="_GoBack"/>
            <w:bookmarkEnd w:id="0"/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1.2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國際法的定義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1.3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國際法的分類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1.4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國際法的目的與作用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1.5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國際法的法律性質與效力依據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1.6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國際法的制裁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1.7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國際法學派發展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1.8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國際法的編纂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405" w:type="dxa"/>
          </w:tcPr>
          <w:p w:rsidR="007F372E" w:rsidRPr="007F372E" w:rsidRDefault="007F372E" w:rsidP="00097C5C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2. </w:t>
            </w:r>
            <w:r w:rsidRPr="007F372E">
              <w:rPr>
                <w:rFonts w:ascii="Times New Roman" w:hAnsi="Times New Roman" w:cs="Times New Roman"/>
                <w:sz w:val="22"/>
              </w:rPr>
              <w:t>國際法的淵源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2.1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概論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2.2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習慣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2.3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條約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2.4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一般法律原則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2.5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公允及善良原則與公平原則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2.6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司法判例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2.7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學說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405" w:type="dxa"/>
          </w:tcPr>
          <w:p w:rsidR="007F372E" w:rsidRPr="007F372E" w:rsidRDefault="007F372E" w:rsidP="00097C5C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3. </w:t>
            </w:r>
            <w:r w:rsidRPr="007F372E">
              <w:rPr>
                <w:rFonts w:ascii="Times New Roman" w:hAnsi="Times New Roman" w:cs="Times New Roman"/>
                <w:sz w:val="22"/>
              </w:rPr>
              <w:t>國際法與國內法的關係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3.1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概說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3.2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各國國際法適用的情況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4.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國際法主體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1: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國家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4.1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法律主體的概念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4.2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國家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4.3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國家的權利與義務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4.4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非國家的實體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4.5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特殊的實體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4.6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中國的國家安全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  <w:t>6</w:t>
            </w:r>
          </w:p>
        </w:tc>
        <w:tc>
          <w:tcPr>
            <w:tcW w:w="2405" w:type="dxa"/>
          </w:tcPr>
          <w:p w:rsidR="007F372E" w:rsidRPr="007F372E" w:rsidRDefault="007F372E" w:rsidP="00097C5C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>中國的國家安全發展</w:t>
            </w:r>
          </w:p>
        </w:tc>
        <w:tc>
          <w:tcPr>
            <w:tcW w:w="5245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  <w:t>7</w:t>
            </w:r>
          </w:p>
        </w:tc>
        <w:tc>
          <w:tcPr>
            <w:tcW w:w="2405" w:type="dxa"/>
          </w:tcPr>
          <w:p w:rsidR="007F372E" w:rsidRPr="007F372E" w:rsidRDefault="007F372E" w:rsidP="00097C5C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5. </w:t>
            </w:r>
            <w:r w:rsidRPr="007F372E">
              <w:rPr>
                <w:rFonts w:ascii="Times New Roman" w:hAnsi="Times New Roman" w:cs="Times New Roman"/>
                <w:sz w:val="22"/>
              </w:rPr>
              <w:t>承認、繼承與管轄</w:t>
            </w:r>
          </w:p>
        </w:tc>
        <w:tc>
          <w:tcPr>
            <w:tcW w:w="5245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  <w:t>8</w:t>
            </w:r>
          </w:p>
        </w:tc>
        <w:tc>
          <w:tcPr>
            <w:tcW w:w="2405" w:type="dxa"/>
          </w:tcPr>
          <w:p w:rsidR="007F372E" w:rsidRPr="007F372E" w:rsidRDefault="007F372E" w:rsidP="00097C5C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</w:rPr>
              <w:t xml:space="preserve">6. </w:t>
            </w:r>
            <w:r w:rsidRPr="007F372E">
              <w:rPr>
                <w:rFonts w:ascii="Times New Roman" w:eastAsia="標楷體" w:hAnsi="Times New Roman" w:cs="Times New Roman"/>
                <w:sz w:val="22"/>
              </w:rPr>
              <w:t>國家對外關係與機關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6.1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概說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6.2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國家元首與政府首長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6.3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外交部長及其他高級官員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6.4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外交代表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6.5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特種使節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6.6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領事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6.7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不具外交或領事性質的人員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7. </w:t>
            </w: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澳門的國際法問題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7.1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澳門特別行政區的法律地位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7.2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澳門的國際法淵源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7.3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國際法在澳門的適用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7.4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澳門特別行政區處理對外事務的許可權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7.5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澳門參加的國際組織和國際會議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7.6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外國駐澳門特別行政區的領事機構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  <w:t>10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8. </w:t>
            </w:r>
            <w:r w:rsidRPr="007F372E">
              <w:rPr>
                <w:rFonts w:ascii="Times New Roman" w:hAnsi="Times New Roman" w:cs="Times New Roman"/>
                <w:sz w:val="22"/>
              </w:rPr>
              <w:t>國際法主體</w:t>
            </w:r>
            <w:r w:rsidRPr="007F372E">
              <w:rPr>
                <w:rFonts w:ascii="Times New Roman" w:hAnsi="Times New Roman" w:cs="Times New Roman"/>
                <w:sz w:val="22"/>
              </w:rPr>
              <w:t>2:</w:t>
            </w:r>
            <w:r w:rsidRPr="007F372E">
              <w:rPr>
                <w:rFonts w:ascii="Times New Roman" w:hAnsi="Times New Roman" w:cs="Times New Roman"/>
                <w:sz w:val="22"/>
              </w:rPr>
              <w:t>國際組織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8.1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概說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8.2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國際聯盟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8.3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聯合國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8.4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國際勞工組織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8.5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國際貨幣基金組織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8.6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國際復興開發銀行及其附屬機構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8.7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世界貿易組織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8.8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聯合國的其他專門機構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9. </w:t>
            </w:r>
            <w:r w:rsidRPr="007F372E">
              <w:rPr>
                <w:rFonts w:ascii="Times New Roman" w:hAnsi="Times New Roman" w:cs="Times New Roman"/>
                <w:sz w:val="22"/>
              </w:rPr>
              <w:t>國籍、個人與人權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9.1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國籍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9.2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雙重國籍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9.3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無國籍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9.4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難民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9.5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護照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9.6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公司與社的國籍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9.7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引渡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9.8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庇護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9.9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個人在國際法上的責任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9.10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國際人權保障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10. </w:t>
            </w:r>
            <w:r w:rsidRPr="007F372E">
              <w:rPr>
                <w:rFonts w:ascii="Times New Roman" w:hAnsi="Times New Roman" w:cs="Times New Roman"/>
                <w:sz w:val="22"/>
              </w:rPr>
              <w:t>國際爭端解決機制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11. </w:t>
            </w:r>
            <w:r w:rsidRPr="007F372E">
              <w:rPr>
                <w:rFonts w:ascii="Times New Roman" w:hAnsi="Times New Roman" w:cs="Times New Roman"/>
                <w:sz w:val="22"/>
              </w:rPr>
              <w:t>海洋法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11.1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概說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11.2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基線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11.3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內水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11.4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群島水域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11.5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領海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11.6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毗連區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11.7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海峽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11.8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專屬經濟區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 xml:space="preserve">11.9 </w:t>
            </w:r>
            <w:r w:rsidRPr="007F372E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大陸架</w:t>
            </w: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 xml:space="preserve">12. </w:t>
            </w:r>
            <w:r w:rsidRPr="007F372E">
              <w:rPr>
                <w:rFonts w:ascii="Times New Roman" w:hAnsi="Times New Roman" w:cs="Times New Roman"/>
                <w:sz w:val="22"/>
              </w:rPr>
              <w:t>國際環境保護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7F372E" w:rsidRPr="007F372E" w:rsidTr="007F372E">
        <w:tc>
          <w:tcPr>
            <w:tcW w:w="704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F372E">
              <w:rPr>
                <w:rFonts w:ascii="Times New Roman" w:eastAsia="標楷體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2405" w:type="dxa"/>
          </w:tcPr>
          <w:p w:rsidR="007F372E" w:rsidRPr="007F372E" w:rsidRDefault="007F372E" w:rsidP="007F372E">
            <w:pPr>
              <w:pStyle w:val="Defaul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7F372E">
              <w:rPr>
                <w:rFonts w:ascii="Times New Roman" w:hAnsi="Times New Roman" w:cs="Times New Roman"/>
                <w:sz w:val="22"/>
              </w:rPr>
              <w:t>總複習</w:t>
            </w:r>
          </w:p>
        </w:tc>
        <w:tc>
          <w:tcPr>
            <w:tcW w:w="5245" w:type="dxa"/>
          </w:tcPr>
          <w:p w:rsidR="007F372E" w:rsidRPr="007F372E" w:rsidRDefault="007F372E" w:rsidP="007F372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3F0AFD" w:rsidRPr="007F372E" w:rsidRDefault="003F0AFD" w:rsidP="00544853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:rsidR="00E66FD2" w:rsidRDefault="00E66FD2" w:rsidP="00544853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:rsidR="005E53C6" w:rsidRDefault="005E53C6" w:rsidP="00E66FD2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5E53C6" w:rsidRPr="005E53C6" w:rsidRDefault="005E53C6" w:rsidP="005E53C6">
      <w:pPr>
        <w:rPr>
          <w:rFonts w:ascii="Times New Roman" w:eastAsia="標楷體" w:hAnsi="Times New Roman" w:cs="Times New Roman"/>
          <w:sz w:val="20"/>
          <w:szCs w:val="24"/>
        </w:rPr>
      </w:pPr>
    </w:p>
    <w:p w:rsidR="00E66FD2" w:rsidRPr="005E53C6" w:rsidRDefault="00E66FD2" w:rsidP="005E53C6">
      <w:pPr>
        <w:jc w:val="center"/>
        <w:rPr>
          <w:rFonts w:ascii="Times New Roman" w:eastAsia="標楷體" w:hAnsi="Times New Roman" w:cs="Times New Roman"/>
          <w:sz w:val="20"/>
          <w:szCs w:val="24"/>
        </w:rPr>
      </w:pPr>
    </w:p>
    <w:sectPr w:rsidR="00E66FD2" w:rsidRPr="005E53C6" w:rsidSect="00886B09">
      <w:footerReference w:type="default" r:id="rId8"/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F7" w:rsidRDefault="007510F7" w:rsidP="00433F97">
      <w:r>
        <w:separator/>
      </w:r>
    </w:p>
  </w:endnote>
  <w:endnote w:type="continuationSeparator" w:id="0">
    <w:p w:rsidR="007510F7" w:rsidRDefault="007510F7" w:rsidP="004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16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7E4C" w:rsidRDefault="00487E4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72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/</w:t>
        </w:r>
        <w:r w:rsidR="005E53C6">
          <w:rPr>
            <w:rFonts w:hint="eastAsia"/>
            <w:noProof/>
          </w:rPr>
          <w:t>2</w:t>
        </w:r>
      </w:p>
    </w:sdtContent>
  </w:sdt>
  <w:p w:rsidR="00487E4C" w:rsidRDefault="00487E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F7" w:rsidRDefault="007510F7" w:rsidP="00433F97">
      <w:r>
        <w:separator/>
      </w:r>
    </w:p>
  </w:footnote>
  <w:footnote w:type="continuationSeparator" w:id="0">
    <w:p w:rsidR="007510F7" w:rsidRDefault="007510F7" w:rsidP="0043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B6B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1" w15:restartNumberingAfterBreak="0">
    <w:nsid w:val="028604D8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2" w15:restartNumberingAfterBreak="0">
    <w:nsid w:val="18FA6CDF"/>
    <w:multiLevelType w:val="hybridMultilevel"/>
    <w:tmpl w:val="C8E47F66"/>
    <w:lvl w:ilvl="0" w:tplc="4DD8C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B4EFB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4" w15:restartNumberingAfterBreak="0">
    <w:nsid w:val="34544113"/>
    <w:multiLevelType w:val="multilevel"/>
    <w:tmpl w:val="80F6CA36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 w15:restartNumberingAfterBreak="0">
    <w:nsid w:val="3A575BA4"/>
    <w:multiLevelType w:val="multilevel"/>
    <w:tmpl w:val="F7BEDB7E"/>
    <w:lvl w:ilvl="0">
      <w:start w:val="1"/>
      <w:numFmt w:val="decimal"/>
      <w:lvlText w:val="第%1課"/>
      <w:lvlJc w:val="left"/>
      <w:pPr>
        <w:ind w:left="1080" w:firstLine="72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6" w15:restartNumberingAfterBreak="0">
    <w:nsid w:val="53797E67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7" w15:restartNumberingAfterBreak="0">
    <w:nsid w:val="54870725"/>
    <w:multiLevelType w:val="hybridMultilevel"/>
    <w:tmpl w:val="636A3D82"/>
    <w:lvl w:ilvl="0" w:tplc="91E6C5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pt-PT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3"/>
    <w:rsid w:val="000106CA"/>
    <w:rsid w:val="000219CB"/>
    <w:rsid w:val="00030DE9"/>
    <w:rsid w:val="00054EA4"/>
    <w:rsid w:val="00096DC6"/>
    <w:rsid w:val="00097C5C"/>
    <w:rsid w:val="000B1703"/>
    <w:rsid w:val="000D1E90"/>
    <w:rsid w:val="000D5B89"/>
    <w:rsid w:val="001071C6"/>
    <w:rsid w:val="001200F4"/>
    <w:rsid w:val="001250A6"/>
    <w:rsid w:val="001377D5"/>
    <w:rsid w:val="001406C5"/>
    <w:rsid w:val="001579C8"/>
    <w:rsid w:val="00163891"/>
    <w:rsid w:val="00164B43"/>
    <w:rsid w:val="001C3EA4"/>
    <w:rsid w:val="001D4CAF"/>
    <w:rsid w:val="001E23D5"/>
    <w:rsid w:val="001E5F81"/>
    <w:rsid w:val="001F49F5"/>
    <w:rsid w:val="001F4C84"/>
    <w:rsid w:val="001F70B3"/>
    <w:rsid w:val="0020261A"/>
    <w:rsid w:val="00212139"/>
    <w:rsid w:val="00243C98"/>
    <w:rsid w:val="00246127"/>
    <w:rsid w:val="00264622"/>
    <w:rsid w:val="002710B2"/>
    <w:rsid w:val="0028285A"/>
    <w:rsid w:val="002B6523"/>
    <w:rsid w:val="002E188B"/>
    <w:rsid w:val="002E2B82"/>
    <w:rsid w:val="00303C7D"/>
    <w:rsid w:val="00315B72"/>
    <w:rsid w:val="00320A75"/>
    <w:rsid w:val="00321141"/>
    <w:rsid w:val="003357FE"/>
    <w:rsid w:val="00363DB8"/>
    <w:rsid w:val="00365E5E"/>
    <w:rsid w:val="00393BE6"/>
    <w:rsid w:val="003A54F5"/>
    <w:rsid w:val="003C4BBB"/>
    <w:rsid w:val="003D1ABA"/>
    <w:rsid w:val="003D4942"/>
    <w:rsid w:val="003E048B"/>
    <w:rsid w:val="003E7861"/>
    <w:rsid w:val="003F0AFD"/>
    <w:rsid w:val="003F2EA8"/>
    <w:rsid w:val="00406EB7"/>
    <w:rsid w:val="00406F6C"/>
    <w:rsid w:val="004102BD"/>
    <w:rsid w:val="00420F85"/>
    <w:rsid w:val="004214DC"/>
    <w:rsid w:val="00422575"/>
    <w:rsid w:val="00430EFC"/>
    <w:rsid w:val="00433F97"/>
    <w:rsid w:val="00451C6C"/>
    <w:rsid w:val="00462057"/>
    <w:rsid w:val="00463BD8"/>
    <w:rsid w:val="00487E4C"/>
    <w:rsid w:val="004B085D"/>
    <w:rsid w:val="004B1DAF"/>
    <w:rsid w:val="004C67BA"/>
    <w:rsid w:val="004D1952"/>
    <w:rsid w:val="004D1AB7"/>
    <w:rsid w:val="004D2721"/>
    <w:rsid w:val="00510796"/>
    <w:rsid w:val="005107F2"/>
    <w:rsid w:val="005314EE"/>
    <w:rsid w:val="00544853"/>
    <w:rsid w:val="00547E25"/>
    <w:rsid w:val="0055237D"/>
    <w:rsid w:val="00586737"/>
    <w:rsid w:val="00593EE4"/>
    <w:rsid w:val="005969B3"/>
    <w:rsid w:val="00597D49"/>
    <w:rsid w:val="005C1893"/>
    <w:rsid w:val="005D27D1"/>
    <w:rsid w:val="005E1BEF"/>
    <w:rsid w:val="005E4F8D"/>
    <w:rsid w:val="005E53C6"/>
    <w:rsid w:val="00620D99"/>
    <w:rsid w:val="0063164E"/>
    <w:rsid w:val="006A59DE"/>
    <w:rsid w:val="006C6B67"/>
    <w:rsid w:val="006D01BD"/>
    <w:rsid w:val="006E5982"/>
    <w:rsid w:val="006E7FE7"/>
    <w:rsid w:val="006F052F"/>
    <w:rsid w:val="006F0786"/>
    <w:rsid w:val="006F1EB1"/>
    <w:rsid w:val="00701E6D"/>
    <w:rsid w:val="00705EA0"/>
    <w:rsid w:val="00713066"/>
    <w:rsid w:val="00725382"/>
    <w:rsid w:val="00737B21"/>
    <w:rsid w:val="00747F09"/>
    <w:rsid w:val="007510F7"/>
    <w:rsid w:val="0079104C"/>
    <w:rsid w:val="00791ADB"/>
    <w:rsid w:val="007B2CFA"/>
    <w:rsid w:val="007C49AB"/>
    <w:rsid w:val="007C681D"/>
    <w:rsid w:val="007D5EE5"/>
    <w:rsid w:val="007E2E9E"/>
    <w:rsid w:val="007E5320"/>
    <w:rsid w:val="007F372E"/>
    <w:rsid w:val="008067C0"/>
    <w:rsid w:val="00823264"/>
    <w:rsid w:val="008251BA"/>
    <w:rsid w:val="00845D11"/>
    <w:rsid w:val="00847D99"/>
    <w:rsid w:val="00847E26"/>
    <w:rsid w:val="00880B27"/>
    <w:rsid w:val="00884591"/>
    <w:rsid w:val="008846E8"/>
    <w:rsid w:val="00886B09"/>
    <w:rsid w:val="008B21C6"/>
    <w:rsid w:val="008C5CF1"/>
    <w:rsid w:val="008E3668"/>
    <w:rsid w:val="008E3E7B"/>
    <w:rsid w:val="00901B91"/>
    <w:rsid w:val="00903C24"/>
    <w:rsid w:val="00904212"/>
    <w:rsid w:val="00920878"/>
    <w:rsid w:val="00921E1F"/>
    <w:rsid w:val="0093677F"/>
    <w:rsid w:val="00942569"/>
    <w:rsid w:val="00946019"/>
    <w:rsid w:val="00965488"/>
    <w:rsid w:val="00983B11"/>
    <w:rsid w:val="009C3F23"/>
    <w:rsid w:val="009D31B6"/>
    <w:rsid w:val="009E2D1C"/>
    <w:rsid w:val="009E6A55"/>
    <w:rsid w:val="00A11794"/>
    <w:rsid w:val="00A17EE3"/>
    <w:rsid w:val="00A35029"/>
    <w:rsid w:val="00A375CD"/>
    <w:rsid w:val="00A53328"/>
    <w:rsid w:val="00A54B43"/>
    <w:rsid w:val="00A601CE"/>
    <w:rsid w:val="00A67614"/>
    <w:rsid w:val="00A85A9D"/>
    <w:rsid w:val="00AE1B6A"/>
    <w:rsid w:val="00AF5E7A"/>
    <w:rsid w:val="00B2499F"/>
    <w:rsid w:val="00B51598"/>
    <w:rsid w:val="00B65867"/>
    <w:rsid w:val="00B70424"/>
    <w:rsid w:val="00B72786"/>
    <w:rsid w:val="00B91994"/>
    <w:rsid w:val="00BB3B26"/>
    <w:rsid w:val="00BE3C28"/>
    <w:rsid w:val="00C25DA2"/>
    <w:rsid w:val="00C335B7"/>
    <w:rsid w:val="00C35FA9"/>
    <w:rsid w:val="00C4342C"/>
    <w:rsid w:val="00C501D7"/>
    <w:rsid w:val="00C86794"/>
    <w:rsid w:val="00C87F23"/>
    <w:rsid w:val="00CB285C"/>
    <w:rsid w:val="00CB7E3A"/>
    <w:rsid w:val="00CC29DD"/>
    <w:rsid w:val="00CD1964"/>
    <w:rsid w:val="00D02717"/>
    <w:rsid w:val="00D10347"/>
    <w:rsid w:val="00D119FC"/>
    <w:rsid w:val="00D170D7"/>
    <w:rsid w:val="00D205E8"/>
    <w:rsid w:val="00D36A12"/>
    <w:rsid w:val="00D476FF"/>
    <w:rsid w:val="00D74339"/>
    <w:rsid w:val="00D75E03"/>
    <w:rsid w:val="00D80DD1"/>
    <w:rsid w:val="00D879F2"/>
    <w:rsid w:val="00D93366"/>
    <w:rsid w:val="00DA5855"/>
    <w:rsid w:val="00DB5E97"/>
    <w:rsid w:val="00DD4AF6"/>
    <w:rsid w:val="00DD77DD"/>
    <w:rsid w:val="00DD7BD4"/>
    <w:rsid w:val="00DE1E0F"/>
    <w:rsid w:val="00DF5B80"/>
    <w:rsid w:val="00E10C65"/>
    <w:rsid w:val="00E116CB"/>
    <w:rsid w:val="00E21177"/>
    <w:rsid w:val="00E216A3"/>
    <w:rsid w:val="00E43954"/>
    <w:rsid w:val="00E66FD2"/>
    <w:rsid w:val="00E7599B"/>
    <w:rsid w:val="00E929A8"/>
    <w:rsid w:val="00E931AC"/>
    <w:rsid w:val="00EA5F41"/>
    <w:rsid w:val="00F102D1"/>
    <w:rsid w:val="00F1746C"/>
    <w:rsid w:val="00F8211E"/>
    <w:rsid w:val="00FA25BA"/>
    <w:rsid w:val="00FB076A"/>
    <w:rsid w:val="00FB5BEB"/>
    <w:rsid w:val="00FB61ED"/>
    <w:rsid w:val="00FC771C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1F008FE"/>
  <w15:docId w15:val="{2469585A-F6EA-44FD-B21A-05A6BDA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70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70B3"/>
    <w:pPr>
      <w:ind w:leftChars="200" w:left="480"/>
    </w:pPr>
  </w:style>
  <w:style w:type="table" w:styleId="a6">
    <w:name w:val="Table Grid"/>
    <w:basedOn w:val="a1"/>
    <w:uiPriority w:val="39"/>
    <w:rsid w:val="0088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3F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3F97"/>
    <w:rPr>
      <w:sz w:val="20"/>
      <w:szCs w:val="20"/>
    </w:rPr>
  </w:style>
  <w:style w:type="paragraph" w:customStyle="1" w:styleId="Default">
    <w:name w:val="Default"/>
    <w:rsid w:val="001579C8"/>
    <w:pPr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E5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5868-5090-4C31-AB13-53348229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kuanjulai</cp:lastModifiedBy>
  <cp:revision>8</cp:revision>
  <cp:lastPrinted>2016-07-29T07:30:00Z</cp:lastPrinted>
  <dcterms:created xsi:type="dcterms:W3CDTF">2023-08-12T01:58:00Z</dcterms:created>
  <dcterms:modified xsi:type="dcterms:W3CDTF">2024-01-15T01:34:00Z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2113914939</vt:i4>
  </property>
</Properties>
</file>