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162" w:rsidRPr="00232723" w:rsidRDefault="00197162" w:rsidP="008E1B74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20"/>
          <w:sz w:val="32"/>
          <w:szCs w:val="32"/>
          <w:lang w:eastAsia="zh-TW"/>
        </w:rPr>
      </w:pPr>
      <w:r w:rsidRPr="00232723">
        <w:rPr>
          <w:rFonts w:ascii="Times New Roman" w:eastAsia="微軟正黑體" w:hAnsi="Times New Roman" w:cs="Times New Roman"/>
          <w:spacing w:val="20"/>
          <w:sz w:val="32"/>
          <w:szCs w:val="32"/>
          <w:lang w:eastAsia="zh-TW"/>
        </w:rPr>
        <w:t>澳門大學法學院</w:t>
      </w:r>
    </w:p>
    <w:p w:rsidR="006038AC" w:rsidRPr="00232723" w:rsidRDefault="006038AC" w:rsidP="008E1B74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20"/>
          <w:sz w:val="32"/>
          <w:szCs w:val="32"/>
          <w:lang w:eastAsia="zh-TW"/>
        </w:rPr>
      </w:pPr>
      <w:r w:rsidRPr="00232723">
        <w:rPr>
          <w:rFonts w:ascii="Times New Roman" w:hAnsi="Times New Roman" w:cs="Times New Roman"/>
          <w:spacing w:val="20"/>
          <w:sz w:val="32"/>
          <w:szCs w:val="32"/>
          <w:lang w:eastAsia="zh-TW"/>
        </w:rPr>
        <w:t>202</w:t>
      </w:r>
      <w:r w:rsidR="00C40B30" w:rsidRPr="00232723">
        <w:rPr>
          <w:rFonts w:ascii="Times New Roman" w:hAnsi="Times New Roman" w:cs="Times New Roman"/>
          <w:spacing w:val="20"/>
          <w:sz w:val="32"/>
          <w:szCs w:val="32"/>
          <w:lang w:eastAsia="zh-TW"/>
        </w:rPr>
        <w:t>3</w:t>
      </w:r>
      <w:r w:rsidRPr="00232723">
        <w:rPr>
          <w:rFonts w:ascii="Times New Roman" w:hAnsi="Times New Roman" w:cs="Times New Roman"/>
          <w:spacing w:val="20"/>
          <w:sz w:val="32"/>
          <w:szCs w:val="32"/>
          <w:lang w:eastAsia="zh-TW"/>
        </w:rPr>
        <w:t>/202</w:t>
      </w:r>
      <w:r w:rsidR="00C40B30" w:rsidRPr="00232723">
        <w:rPr>
          <w:rFonts w:ascii="Times New Roman" w:hAnsi="Times New Roman" w:cs="Times New Roman"/>
          <w:spacing w:val="20"/>
          <w:sz w:val="32"/>
          <w:szCs w:val="32"/>
          <w:lang w:eastAsia="zh-TW"/>
        </w:rPr>
        <w:t>4</w:t>
      </w:r>
      <w:r w:rsidRPr="00232723">
        <w:rPr>
          <w:rFonts w:ascii="Times New Roman" w:eastAsia="微軟正黑體" w:hAnsi="Times New Roman" w:cs="Times New Roman"/>
          <w:spacing w:val="20"/>
          <w:sz w:val="32"/>
          <w:szCs w:val="32"/>
          <w:lang w:eastAsia="zh-TW"/>
        </w:rPr>
        <w:t>學年</w:t>
      </w:r>
    </w:p>
    <w:p w:rsidR="00197162" w:rsidRPr="00232723" w:rsidRDefault="007D43E0" w:rsidP="008E1B74">
      <w:pPr>
        <w:spacing w:after="0" w:line="240" w:lineRule="auto"/>
        <w:contextualSpacing/>
        <w:jc w:val="center"/>
        <w:rPr>
          <w:rFonts w:ascii="Times New Roman" w:eastAsia="微軟正黑體" w:hAnsi="Times New Roman" w:cs="Times New Roman"/>
          <w:spacing w:val="20"/>
          <w:sz w:val="32"/>
          <w:szCs w:val="32"/>
          <w:lang w:eastAsia="zh-TW"/>
        </w:rPr>
      </w:pPr>
      <w:r w:rsidRPr="00232723">
        <w:rPr>
          <w:rFonts w:ascii="Times New Roman" w:eastAsia="微軟正黑體" w:hAnsi="Times New Roman" w:cs="Times New Roman"/>
          <w:spacing w:val="20"/>
          <w:sz w:val="32"/>
          <w:szCs w:val="32"/>
          <w:lang w:eastAsia="zh-TW"/>
        </w:rPr>
        <w:t>中</w:t>
      </w:r>
      <w:r w:rsidR="00F1273C" w:rsidRPr="00232723">
        <w:rPr>
          <w:rFonts w:ascii="Times New Roman" w:eastAsia="微軟正黑體" w:hAnsi="Times New Roman" w:cs="Times New Roman"/>
          <w:spacing w:val="20"/>
          <w:sz w:val="32"/>
          <w:szCs w:val="32"/>
          <w:lang w:eastAsia="zh-TW"/>
        </w:rPr>
        <w:t>文</w:t>
      </w:r>
      <w:r w:rsidR="00197162" w:rsidRPr="00232723">
        <w:rPr>
          <w:rFonts w:ascii="Times New Roman" w:eastAsia="微軟正黑體" w:hAnsi="Times New Roman" w:cs="Times New Roman"/>
          <w:spacing w:val="20"/>
          <w:sz w:val="32"/>
          <w:szCs w:val="32"/>
          <w:lang w:eastAsia="zh-TW"/>
        </w:rPr>
        <w:t>法學士課程</w:t>
      </w:r>
    </w:p>
    <w:p w:rsidR="00197162" w:rsidRPr="00232723" w:rsidRDefault="00197162" w:rsidP="008E1B74">
      <w:pPr>
        <w:spacing w:after="0" w:line="240" w:lineRule="auto"/>
        <w:contextualSpacing/>
        <w:jc w:val="center"/>
        <w:rPr>
          <w:rFonts w:ascii="Times New Roman" w:eastAsia="微軟正黑體" w:hAnsi="Times New Roman" w:cs="Times New Roman"/>
          <w:spacing w:val="20"/>
          <w:sz w:val="32"/>
          <w:szCs w:val="32"/>
          <w:lang w:eastAsia="zh-TW"/>
        </w:rPr>
      </w:pPr>
      <w:r w:rsidRPr="00232723">
        <w:rPr>
          <w:rFonts w:ascii="Times New Roman" w:eastAsia="微軟正黑體" w:hAnsi="Times New Roman" w:cs="Times New Roman"/>
          <w:spacing w:val="20"/>
          <w:sz w:val="32"/>
          <w:szCs w:val="32"/>
          <w:lang w:eastAsia="zh-TW"/>
        </w:rPr>
        <w:t>商法</w:t>
      </w:r>
      <w:r w:rsidRPr="00232723">
        <w:rPr>
          <w:rFonts w:ascii="Times New Roman" w:hAnsi="Times New Roman" w:cs="Times New Roman"/>
          <w:spacing w:val="20"/>
          <w:sz w:val="32"/>
          <w:szCs w:val="32"/>
          <w:lang w:eastAsia="zh-TW"/>
        </w:rPr>
        <w:t>I</w:t>
      </w:r>
      <w:r w:rsidRPr="00232723">
        <w:rPr>
          <w:rFonts w:ascii="Times New Roman" w:eastAsia="微軟正黑體" w:hAnsi="Times New Roman" w:cs="Times New Roman"/>
          <w:spacing w:val="20"/>
          <w:sz w:val="32"/>
          <w:szCs w:val="32"/>
          <w:lang w:eastAsia="zh-TW"/>
        </w:rPr>
        <w:t>教學大綱</w:t>
      </w:r>
    </w:p>
    <w:p w:rsidR="008E1B74" w:rsidRPr="00232723" w:rsidRDefault="008E1B74" w:rsidP="008E1B74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20"/>
          <w:sz w:val="32"/>
          <w:szCs w:val="32"/>
          <w:lang w:eastAsia="zh-TW"/>
        </w:rPr>
      </w:pPr>
    </w:p>
    <w:p w:rsidR="00197162" w:rsidRPr="00232723" w:rsidRDefault="00197162" w:rsidP="008E1B7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232723">
        <w:rPr>
          <w:rFonts w:ascii="Times New Roman" w:eastAsia="微軟正黑體" w:hAnsi="Times New Roman" w:cs="Times New Roman"/>
          <w:sz w:val="28"/>
          <w:szCs w:val="28"/>
          <w:lang w:eastAsia="zh-TW"/>
        </w:rPr>
        <w:t>第一</w:t>
      </w:r>
      <w:r w:rsidR="004C3F4C" w:rsidRPr="00232723">
        <w:rPr>
          <w:rFonts w:ascii="Times New Roman" w:eastAsia="微軟正黑體" w:hAnsi="Times New Roman" w:cs="Times New Roman"/>
          <w:sz w:val="28"/>
          <w:szCs w:val="28"/>
          <w:lang w:eastAsia="zh-TW"/>
        </w:rPr>
        <w:t>章</w:t>
      </w:r>
      <w:r w:rsidR="007F74E5" w:rsidRPr="00232723">
        <w:rPr>
          <w:rFonts w:ascii="Times New Roman" w:hAnsi="Times New Roman" w:cs="Times New Roman"/>
          <w:sz w:val="28"/>
          <w:szCs w:val="28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8"/>
          <w:szCs w:val="28"/>
          <w:lang w:eastAsia="zh-TW"/>
        </w:rPr>
        <w:t>導論</w:t>
      </w:r>
    </w:p>
    <w:p w:rsidR="00197162" w:rsidRPr="00232723" w:rsidRDefault="00197162" w:rsidP="008E1B74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第一</w:t>
      </w:r>
      <w:r w:rsidR="004C3F4C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7F74E5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商法之起源及歷史沿革</w:t>
      </w:r>
    </w:p>
    <w:p w:rsidR="009D562C" w:rsidRPr="00232723" w:rsidRDefault="009D562C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第一分節</w:t>
      </w:r>
      <w:r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中世紀商人造法</w:t>
      </w:r>
    </w:p>
    <w:p w:rsidR="009D562C" w:rsidRPr="00232723" w:rsidRDefault="009D562C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第二分節</w:t>
      </w:r>
      <w:r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近代商法之重構</w:t>
      </w:r>
    </w:p>
    <w:p w:rsidR="009D562C" w:rsidRPr="00232723" w:rsidRDefault="009D562C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第三分節</w:t>
      </w:r>
      <w:r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現代商法之演進</w:t>
      </w:r>
    </w:p>
    <w:p w:rsidR="004A0721" w:rsidRPr="00232723" w:rsidRDefault="00197162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第二</w:t>
      </w:r>
      <w:r w:rsidR="004C3F4C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7F74E5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澳門商法之淵源及界説</w:t>
      </w:r>
    </w:p>
    <w:p w:rsidR="009D562C" w:rsidRPr="00232723" w:rsidRDefault="009D562C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第一分節</w:t>
      </w:r>
      <w:r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澳門商事立法</w:t>
      </w:r>
    </w:p>
    <w:p w:rsidR="009D562C" w:rsidRPr="00232723" w:rsidRDefault="009D562C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第二分節</w:t>
      </w:r>
      <w:r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澳門商法與其</w:t>
      </w:r>
      <w:proofErr w:type="gramStart"/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他法類的</w:t>
      </w:r>
      <w:proofErr w:type="gramEnd"/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關係</w:t>
      </w:r>
    </w:p>
    <w:p w:rsidR="00197162" w:rsidRPr="00232723" w:rsidRDefault="00197162" w:rsidP="008E1B7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232723">
        <w:rPr>
          <w:rFonts w:ascii="Times New Roman" w:eastAsia="微軟正黑體" w:hAnsi="Times New Roman" w:cs="Times New Roman"/>
          <w:sz w:val="28"/>
          <w:szCs w:val="28"/>
          <w:lang w:eastAsia="zh-TW"/>
        </w:rPr>
        <w:t>第二</w:t>
      </w:r>
      <w:r w:rsidR="004C3F4C" w:rsidRPr="00232723">
        <w:rPr>
          <w:rFonts w:ascii="Times New Roman" w:eastAsia="微軟正黑體" w:hAnsi="Times New Roman" w:cs="Times New Roman"/>
          <w:sz w:val="28"/>
          <w:szCs w:val="28"/>
          <w:lang w:eastAsia="zh-TW"/>
        </w:rPr>
        <w:t>章</w:t>
      </w:r>
      <w:r w:rsidR="007F74E5" w:rsidRPr="00232723">
        <w:rPr>
          <w:rFonts w:ascii="Times New Roman" w:hAnsi="Times New Roman" w:cs="Times New Roman"/>
          <w:sz w:val="28"/>
          <w:szCs w:val="28"/>
          <w:lang w:eastAsia="zh-TW"/>
        </w:rPr>
        <w:tab/>
      </w:r>
      <w:r w:rsidRPr="00232723">
        <w:rPr>
          <w:rFonts w:ascii="Times New Roman" w:eastAsia="微軟正黑體" w:hAnsi="Times New Roman" w:cs="Times New Roman"/>
          <w:bCs/>
          <w:sz w:val="28"/>
          <w:szCs w:val="28"/>
          <w:lang w:eastAsia="zh-TW"/>
        </w:rPr>
        <w:t>商業企業主</w:t>
      </w:r>
    </w:p>
    <w:p w:rsidR="00197162" w:rsidRPr="00232723" w:rsidRDefault="00197162" w:rsidP="008E1B74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第一</w:t>
      </w:r>
      <w:r w:rsidR="004C3F4C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7F74E5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商業企業主法律概念</w:t>
      </w:r>
    </w:p>
    <w:p w:rsidR="00C40B30" w:rsidRPr="00232723" w:rsidRDefault="00197162" w:rsidP="008E1B74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第二</w:t>
      </w:r>
      <w:r w:rsidR="004C3F4C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7F74E5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="00C40B30" w:rsidRPr="00232723">
        <w:rPr>
          <w:rFonts w:ascii="Times New Roman" w:eastAsia="微軟正黑體" w:hAnsi="Times New Roman" w:cs="Times New Roman"/>
          <w:bCs/>
          <w:sz w:val="26"/>
          <w:szCs w:val="26"/>
          <w:lang w:eastAsia="zh-TW"/>
        </w:rPr>
        <w:t>商業企業主之分類</w:t>
      </w:r>
    </w:p>
    <w:p w:rsidR="00C40B30" w:rsidRPr="00232723" w:rsidRDefault="00C40B30" w:rsidP="008E1B74">
      <w:pPr>
        <w:spacing w:after="0" w:line="360" w:lineRule="auto"/>
        <w:rPr>
          <w:rFonts w:ascii="Times New Roman" w:eastAsia="微軟正黑體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SimSun" w:hAnsi="Times New Roman" w:cs="Times New Roman"/>
          <w:bCs/>
          <w:sz w:val="26"/>
          <w:szCs w:val="26"/>
          <w:lang w:eastAsia="zh-TW"/>
        </w:rPr>
        <w:t>第</w:t>
      </w:r>
      <w:r w:rsidRPr="00232723">
        <w:rPr>
          <w:rFonts w:ascii="Times New Roman" w:eastAsia="微軟正黑體" w:hAnsi="Times New Roman" w:cs="Times New Roman"/>
          <w:bCs/>
          <w:sz w:val="26"/>
          <w:szCs w:val="26"/>
          <w:lang w:eastAsia="zh-TW"/>
        </w:rPr>
        <w:t>三</w:t>
      </w:r>
      <w:r w:rsidRPr="00232723">
        <w:rPr>
          <w:rFonts w:ascii="Times New Roman" w:eastAsia="SimSun" w:hAnsi="Times New Roman" w:cs="Times New Roman"/>
          <w:bCs/>
          <w:sz w:val="26"/>
          <w:szCs w:val="26"/>
          <w:lang w:eastAsia="zh-TW"/>
        </w:rPr>
        <w:t>節</w:t>
      </w:r>
      <w:r w:rsidRPr="00232723">
        <w:rPr>
          <w:rFonts w:ascii="Times New Roman" w:hAnsi="Times New Roman" w:cs="Times New Roman"/>
          <w:bCs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bCs/>
          <w:sz w:val="26"/>
          <w:szCs w:val="26"/>
          <w:lang w:eastAsia="zh-TW"/>
        </w:rPr>
        <w:t>商業企業主之資格取得</w:t>
      </w:r>
    </w:p>
    <w:p w:rsidR="00C40B30" w:rsidRPr="00232723" w:rsidRDefault="00C40B30" w:rsidP="008E1B74">
      <w:pPr>
        <w:spacing w:after="0" w:line="360" w:lineRule="auto"/>
        <w:rPr>
          <w:rFonts w:ascii="Times New Roman" w:eastAsia="微軟正黑體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SimSun" w:hAnsi="Times New Roman" w:cs="Times New Roman"/>
          <w:bCs/>
          <w:sz w:val="26"/>
          <w:szCs w:val="26"/>
          <w:lang w:eastAsia="zh-TW"/>
        </w:rPr>
        <w:t>第</w:t>
      </w:r>
      <w:r w:rsidRPr="00232723">
        <w:rPr>
          <w:rFonts w:ascii="Times New Roman" w:eastAsia="微軟正黑體" w:hAnsi="Times New Roman" w:cs="Times New Roman"/>
          <w:bCs/>
          <w:sz w:val="26"/>
          <w:szCs w:val="26"/>
          <w:lang w:eastAsia="zh-TW"/>
        </w:rPr>
        <w:t>四</w:t>
      </w:r>
      <w:r w:rsidRPr="00232723">
        <w:rPr>
          <w:rFonts w:ascii="Times New Roman" w:eastAsia="SimSun" w:hAnsi="Times New Roman" w:cs="Times New Roman"/>
          <w:bCs/>
          <w:sz w:val="26"/>
          <w:szCs w:val="26"/>
          <w:lang w:eastAsia="zh-TW"/>
        </w:rPr>
        <w:t>節</w:t>
      </w:r>
      <w:r w:rsidRPr="00232723">
        <w:rPr>
          <w:rFonts w:ascii="Times New Roman" w:eastAsia="微軟正黑體" w:hAnsi="Times New Roman" w:cs="Times New Roman"/>
          <w:bCs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bCs/>
          <w:sz w:val="26"/>
          <w:szCs w:val="26"/>
          <w:lang w:eastAsia="zh-TW"/>
        </w:rPr>
        <w:t>經營商業企業之能力</w:t>
      </w:r>
    </w:p>
    <w:p w:rsidR="008E1B74" w:rsidRPr="00232723" w:rsidRDefault="00C40B30" w:rsidP="008E1B74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SimSun" w:hAnsi="Times New Roman" w:cs="Times New Roman"/>
          <w:bCs/>
          <w:sz w:val="26"/>
          <w:szCs w:val="26"/>
          <w:lang w:eastAsia="zh-TW"/>
        </w:rPr>
        <w:t>第</w:t>
      </w:r>
      <w:r w:rsidRPr="00232723">
        <w:rPr>
          <w:rFonts w:ascii="Times New Roman" w:eastAsia="微軟正黑體" w:hAnsi="Times New Roman" w:cs="Times New Roman"/>
          <w:bCs/>
          <w:sz w:val="26"/>
          <w:szCs w:val="26"/>
          <w:lang w:eastAsia="zh-TW"/>
        </w:rPr>
        <w:t>五</w:t>
      </w:r>
      <w:r w:rsidRPr="00232723">
        <w:rPr>
          <w:rFonts w:ascii="Times New Roman" w:eastAsia="SimSun" w:hAnsi="Times New Roman" w:cs="Times New Roman"/>
          <w:bCs/>
          <w:sz w:val="26"/>
          <w:szCs w:val="26"/>
          <w:lang w:eastAsia="zh-TW"/>
        </w:rPr>
        <w:t>節</w:t>
      </w:r>
      <w:r w:rsidRPr="00232723">
        <w:rPr>
          <w:rFonts w:ascii="Times New Roman" w:hAnsi="Times New Roman" w:cs="Times New Roman"/>
          <w:bCs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bCs/>
          <w:sz w:val="26"/>
          <w:szCs w:val="26"/>
          <w:lang w:eastAsia="zh-TW"/>
        </w:rPr>
        <w:t>經營商業企業之障礙</w:t>
      </w:r>
      <w:r w:rsidR="008E1B74" w:rsidRPr="00232723">
        <w:rPr>
          <w:rFonts w:ascii="Times New Roman" w:eastAsia="SimSun" w:hAnsi="Times New Roman" w:cs="Times New Roman"/>
          <w:bCs/>
          <w:sz w:val="26"/>
          <w:szCs w:val="26"/>
          <w:lang w:eastAsia="zh-TW"/>
        </w:rPr>
        <w:t>及</w:t>
      </w:r>
      <w:r w:rsidR="008E1B74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抵觸</w:t>
      </w:r>
    </w:p>
    <w:p w:rsidR="00C40B30" w:rsidRPr="00232723" w:rsidRDefault="00C40B30" w:rsidP="008E1B74">
      <w:pPr>
        <w:spacing w:after="0" w:line="360" w:lineRule="auto"/>
        <w:rPr>
          <w:rFonts w:ascii="Times New Roman" w:eastAsia="微軟正黑體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SimSun" w:hAnsi="Times New Roman" w:cs="Times New Roman"/>
          <w:bCs/>
          <w:sz w:val="26"/>
          <w:szCs w:val="26"/>
          <w:lang w:eastAsia="zh-TW"/>
        </w:rPr>
        <w:t>第</w:t>
      </w:r>
      <w:r w:rsidRPr="00232723">
        <w:rPr>
          <w:rFonts w:ascii="Times New Roman" w:eastAsia="微軟正黑體" w:hAnsi="Times New Roman" w:cs="Times New Roman"/>
          <w:bCs/>
          <w:sz w:val="26"/>
          <w:szCs w:val="26"/>
          <w:lang w:eastAsia="zh-TW"/>
        </w:rPr>
        <w:t>六</w:t>
      </w:r>
      <w:r w:rsidRPr="00232723">
        <w:rPr>
          <w:rFonts w:ascii="Times New Roman" w:eastAsia="SimSun" w:hAnsi="Times New Roman" w:cs="Times New Roman"/>
          <w:bCs/>
          <w:sz w:val="26"/>
          <w:szCs w:val="26"/>
          <w:lang w:eastAsia="zh-TW"/>
        </w:rPr>
        <w:t>節</w:t>
      </w:r>
      <w:r w:rsidRPr="00232723">
        <w:rPr>
          <w:rFonts w:ascii="Times New Roman" w:hAnsi="Times New Roman" w:cs="Times New Roman"/>
          <w:bCs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bCs/>
          <w:sz w:val="26"/>
          <w:szCs w:val="26"/>
          <w:lang w:eastAsia="zh-TW"/>
        </w:rPr>
        <w:t>商業企業主之特別義務</w:t>
      </w:r>
      <w:r w:rsidRPr="00232723">
        <w:rPr>
          <w:rFonts w:ascii="Times New Roman" w:eastAsia="微軟正黑體" w:hAnsi="Times New Roman" w:cs="Times New Roman"/>
          <w:bCs/>
          <w:sz w:val="26"/>
          <w:szCs w:val="26"/>
          <w:lang w:eastAsia="zh-TW"/>
        </w:rPr>
        <w:t xml:space="preserve"> </w:t>
      </w:r>
    </w:p>
    <w:p w:rsidR="00197162" w:rsidRPr="00232723" w:rsidRDefault="00197162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第一</w:t>
      </w:r>
      <w:r w:rsidR="004C3F4C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分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節</w:t>
      </w:r>
      <w:r w:rsidR="00253D25"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商業名稱</w:t>
      </w:r>
    </w:p>
    <w:p w:rsidR="00197162" w:rsidRPr="00232723" w:rsidRDefault="00197162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lastRenderedPageBreak/>
        <w:t>第二</w:t>
      </w:r>
      <w:r w:rsidR="004C3F4C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分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節</w:t>
      </w:r>
      <w:r w:rsidR="00253D25"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商業記帳</w:t>
      </w:r>
    </w:p>
    <w:p w:rsidR="00197162" w:rsidRPr="00232723" w:rsidRDefault="00197162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第三</w:t>
      </w:r>
      <w:r w:rsidR="004C3F4C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分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節</w:t>
      </w:r>
      <w:r w:rsidR="00253D25"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商業登記</w:t>
      </w:r>
    </w:p>
    <w:p w:rsidR="00197162" w:rsidRPr="00232723" w:rsidRDefault="00197162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第四</w:t>
      </w:r>
      <w:r w:rsidR="004C3F4C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分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節</w:t>
      </w:r>
      <w:r w:rsidR="00253D25"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提交帳目</w:t>
      </w:r>
    </w:p>
    <w:p w:rsidR="00197162" w:rsidRPr="00232723" w:rsidRDefault="00197162" w:rsidP="008E1B74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</w:t>
      </w:r>
      <w:r w:rsidR="00B15172" w:rsidRPr="00232723">
        <w:rPr>
          <w:rFonts w:ascii="Times New Roman" w:eastAsia="SimSun" w:hAnsi="Times New Roman" w:cs="Times New Roman"/>
          <w:sz w:val="26"/>
          <w:szCs w:val="26"/>
          <w:lang w:eastAsia="zh-TW"/>
        </w:rPr>
        <w:t>七</w:t>
      </w:r>
      <w:r w:rsidR="00E510BB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253D25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="00E31986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經營</w:t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企業</w:t>
      </w:r>
      <w:r w:rsidR="00E31986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之</w:t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代理</w:t>
      </w:r>
    </w:p>
    <w:p w:rsidR="00E072DD" w:rsidRPr="00232723" w:rsidRDefault="00197162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第一</w:t>
      </w:r>
      <w:r w:rsidR="00E510BB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分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節</w:t>
      </w:r>
      <w:r w:rsidR="00253D25"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輔助人員</w:t>
      </w:r>
      <w:r w:rsidRPr="00232723">
        <w:rPr>
          <w:rFonts w:ascii="Times New Roman" w:eastAsia="Malgun Gothic Semilight" w:hAnsi="Times New Roman" w:cs="Times New Roman"/>
          <w:sz w:val="24"/>
          <w:szCs w:val="24"/>
          <w:lang w:eastAsia="zh-TW"/>
        </w:rPr>
        <w:t>（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廣義</w:t>
      </w:r>
      <w:r w:rsidRPr="00232723">
        <w:rPr>
          <w:rFonts w:ascii="Times New Roman" w:eastAsia="Malgun Gothic Semilight" w:hAnsi="Times New Roman" w:cs="Times New Roman"/>
          <w:sz w:val="24"/>
          <w:szCs w:val="24"/>
          <w:lang w:eastAsia="zh-TW"/>
        </w:rPr>
        <w:t>）：</w:t>
      </w:r>
      <w:r w:rsidR="004A0721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從屬輔助人員與獨立輔助人員</w:t>
      </w:r>
    </w:p>
    <w:p w:rsidR="00E072DD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第二</w:t>
      </w:r>
      <w:r w:rsidR="00E510BB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分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節</w:t>
      </w:r>
      <w:r w:rsidR="00253D25"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從屬輔助人員</w:t>
      </w:r>
      <w:r w:rsidRPr="00232723">
        <w:rPr>
          <w:rFonts w:ascii="Times New Roman" w:eastAsia="Malgun Gothic Semilight" w:hAnsi="Times New Roman" w:cs="Times New Roman"/>
          <w:sz w:val="24"/>
          <w:szCs w:val="24"/>
          <w:lang w:eastAsia="zh-TW"/>
        </w:rPr>
        <w:t>：</w:t>
      </w:r>
      <w:r w:rsidR="004A0721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經理</w:t>
      </w:r>
      <w:r w:rsidR="004A0721" w:rsidRPr="00232723">
        <w:rPr>
          <w:rFonts w:ascii="Times New Roman" w:eastAsia="Malgun Gothic Semilight" w:hAnsi="Times New Roman" w:cs="Times New Roman"/>
          <w:sz w:val="24"/>
          <w:szCs w:val="24"/>
          <w:lang w:eastAsia="zh-TW"/>
        </w:rPr>
        <w:t>；</w:t>
      </w:r>
      <w:r w:rsidR="004A0721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受權人</w:t>
      </w:r>
      <w:r w:rsidR="004A0721" w:rsidRPr="00232723">
        <w:rPr>
          <w:rFonts w:ascii="Times New Roman" w:eastAsia="Malgun Gothic Semilight" w:hAnsi="Times New Roman" w:cs="Times New Roman"/>
          <w:sz w:val="24"/>
          <w:szCs w:val="24"/>
          <w:lang w:eastAsia="zh-TW"/>
        </w:rPr>
        <w:t>；</w:t>
      </w:r>
      <w:r w:rsidR="004A0721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輔助人員</w:t>
      </w:r>
      <w:r w:rsidR="004A0721" w:rsidRPr="00232723">
        <w:rPr>
          <w:rFonts w:ascii="Times New Roman" w:eastAsia="Malgun Gothic Semilight" w:hAnsi="Times New Roman" w:cs="Times New Roman"/>
          <w:sz w:val="24"/>
          <w:szCs w:val="24"/>
          <w:lang w:eastAsia="zh-TW"/>
        </w:rPr>
        <w:t>（</w:t>
      </w:r>
      <w:r w:rsidR="004A0721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狹義</w:t>
      </w:r>
      <w:r w:rsidR="004A0721" w:rsidRPr="00232723">
        <w:rPr>
          <w:rFonts w:ascii="Times New Roman" w:eastAsia="Malgun Gothic Semilight" w:hAnsi="Times New Roman" w:cs="Times New Roman"/>
          <w:sz w:val="24"/>
          <w:szCs w:val="24"/>
          <w:lang w:eastAsia="zh-TW"/>
        </w:rPr>
        <w:t>）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</w:t>
      </w:r>
      <w:r w:rsidR="00B15172" w:rsidRPr="00232723">
        <w:rPr>
          <w:rFonts w:ascii="Times New Roman" w:eastAsia="SimSun" w:hAnsi="Times New Roman" w:cs="Times New Roman"/>
          <w:sz w:val="26"/>
          <w:szCs w:val="26"/>
          <w:lang w:eastAsia="zh-TW"/>
        </w:rPr>
        <w:t>八</w:t>
      </w:r>
      <w:r w:rsidR="00E510BB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253D25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因經營企業而承擔之責任</w:t>
      </w:r>
    </w:p>
    <w:p w:rsidR="00A51C64" w:rsidRPr="00232723" w:rsidRDefault="00197162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第一</w:t>
      </w:r>
      <w:r w:rsidR="00E510BB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分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節</w:t>
      </w:r>
      <w:r w:rsidR="00253D25"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proofErr w:type="gramStart"/>
      <w:r w:rsidR="00A51C64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承償因</w:t>
      </w:r>
      <w:proofErr w:type="gramEnd"/>
      <w:r w:rsidR="00A51C64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經營企業負債之財產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第二</w:t>
      </w:r>
      <w:r w:rsidR="00E510BB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分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節</w:t>
      </w:r>
      <w:r w:rsidR="00253D25"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夫妻財產對經營商業企業之責任</w:t>
      </w:r>
    </w:p>
    <w:p w:rsidR="00197162" w:rsidRPr="00232723" w:rsidRDefault="00197162" w:rsidP="008E1B7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第三</w:t>
      </w:r>
      <w:r w:rsidR="00E510BB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分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節</w:t>
      </w:r>
      <w:r w:rsidR="00253D25"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商業企業主之民事責任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232723">
        <w:rPr>
          <w:rFonts w:ascii="Times New Roman" w:eastAsia="微軟正黑體" w:hAnsi="Times New Roman" w:cs="Times New Roman"/>
          <w:sz w:val="28"/>
          <w:szCs w:val="28"/>
          <w:lang w:eastAsia="zh-TW"/>
        </w:rPr>
        <w:t>第三</w:t>
      </w:r>
      <w:r w:rsidR="00E510BB" w:rsidRPr="00232723">
        <w:rPr>
          <w:rFonts w:ascii="Times New Roman" w:eastAsia="微軟正黑體" w:hAnsi="Times New Roman" w:cs="Times New Roman"/>
          <w:sz w:val="28"/>
          <w:szCs w:val="28"/>
          <w:lang w:eastAsia="zh-TW"/>
        </w:rPr>
        <w:t>章</w:t>
      </w:r>
      <w:r w:rsidR="00253D25" w:rsidRPr="00232723">
        <w:rPr>
          <w:rFonts w:ascii="Times New Roman" w:hAnsi="Times New Roman" w:cs="Times New Roman"/>
          <w:sz w:val="28"/>
          <w:szCs w:val="28"/>
          <w:lang w:eastAsia="zh-TW"/>
        </w:rPr>
        <w:tab/>
      </w:r>
      <w:r w:rsidRPr="00232723">
        <w:rPr>
          <w:rFonts w:ascii="Times New Roman" w:eastAsia="微軟正黑體" w:hAnsi="Times New Roman" w:cs="Times New Roman"/>
          <w:bCs/>
          <w:sz w:val="28"/>
          <w:szCs w:val="28"/>
          <w:lang w:eastAsia="zh-TW"/>
        </w:rPr>
        <w:t>商業企業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第一</w:t>
      </w:r>
      <w:r w:rsidR="00E510BB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253D25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商業企業之法律概念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第二</w:t>
      </w:r>
      <w:r w:rsidR="00E510BB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企業活動</w:t>
      </w:r>
      <w:r w:rsidR="00A863E2" w:rsidRPr="00232723">
        <w:rPr>
          <w:rFonts w:ascii="Times New Roman" w:eastAsia="SimSun" w:hAnsi="Times New Roman" w:cs="Times New Roman"/>
          <w:sz w:val="26"/>
          <w:szCs w:val="26"/>
          <w:lang w:eastAsia="zh-TW"/>
        </w:rPr>
        <w:t>與</w:t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商行為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第三</w:t>
      </w:r>
      <w:r w:rsidR="00E510BB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有關企業之法律行爲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第一</w:t>
      </w:r>
      <w:r w:rsidR="00E510BB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分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企業之轉讓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第二</w:t>
      </w:r>
      <w:r w:rsidR="00E510BB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分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企業之租賃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第三</w:t>
      </w:r>
      <w:r w:rsidR="00E510BB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分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企業之用益權</w:t>
      </w:r>
    </w:p>
    <w:p w:rsidR="004C3F4C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第四</w:t>
      </w:r>
      <w:r w:rsidR="00E510BB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分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企業質權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232723">
        <w:rPr>
          <w:rFonts w:ascii="Times New Roman" w:eastAsia="微軟正黑體" w:hAnsi="Times New Roman" w:cs="Times New Roman"/>
          <w:sz w:val="28"/>
          <w:szCs w:val="28"/>
          <w:lang w:eastAsia="zh-TW"/>
        </w:rPr>
        <w:t>第四</w:t>
      </w:r>
      <w:r w:rsidR="00E510BB" w:rsidRPr="00232723">
        <w:rPr>
          <w:rFonts w:ascii="Times New Roman" w:eastAsia="微軟正黑體" w:hAnsi="Times New Roman" w:cs="Times New Roman"/>
          <w:sz w:val="28"/>
          <w:szCs w:val="28"/>
          <w:lang w:eastAsia="zh-TW"/>
        </w:rPr>
        <w:t>章</w:t>
      </w:r>
      <w:r w:rsidR="002556D6" w:rsidRPr="00232723">
        <w:rPr>
          <w:rFonts w:ascii="Times New Roman" w:hAnsi="Times New Roman" w:cs="Times New Roman"/>
          <w:sz w:val="28"/>
          <w:szCs w:val="28"/>
          <w:lang w:eastAsia="zh-TW"/>
        </w:rPr>
        <w:tab/>
      </w:r>
      <w:r w:rsidRPr="00232723">
        <w:rPr>
          <w:rFonts w:ascii="Times New Roman" w:eastAsia="微軟正黑體" w:hAnsi="Times New Roman" w:cs="Times New Roman"/>
          <w:bCs/>
          <w:sz w:val="28"/>
          <w:szCs w:val="28"/>
          <w:lang w:eastAsia="zh-TW"/>
        </w:rPr>
        <w:t>企業與產品識別標誌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第一</w:t>
      </w:r>
      <w:r w:rsidR="00E510BB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營業場所名稱</w:t>
      </w:r>
      <w:r w:rsidRPr="00232723">
        <w:rPr>
          <w:rFonts w:ascii="Times New Roman" w:eastAsia="Malgun Gothic Semilight" w:hAnsi="Times New Roman" w:cs="Times New Roman"/>
          <w:sz w:val="26"/>
          <w:szCs w:val="26"/>
          <w:lang w:eastAsia="zh-TW"/>
        </w:rPr>
        <w:t>、</w:t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標記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lastRenderedPageBreak/>
        <w:t>第二</w:t>
      </w:r>
      <w:r w:rsidR="00E510BB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商標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第三</w:t>
      </w:r>
      <w:r w:rsidR="00E510BB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原產地名稱及地理標記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第四</w:t>
      </w:r>
      <w:r w:rsidR="00E510BB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嘉獎</w:t>
      </w:r>
    </w:p>
    <w:p w:rsidR="004A0721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第五</w:t>
      </w:r>
      <w:r w:rsidR="00E510BB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標誌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232723">
        <w:rPr>
          <w:rFonts w:ascii="Times New Roman" w:eastAsia="微軟正黑體" w:hAnsi="Times New Roman" w:cs="Times New Roman"/>
          <w:sz w:val="28"/>
          <w:szCs w:val="28"/>
          <w:lang w:eastAsia="zh-TW"/>
        </w:rPr>
        <w:t>第五</w:t>
      </w:r>
      <w:r w:rsidR="00E510BB" w:rsidRPr="00232723">
        <w:rPr>
          <w:rFonts w:ascii="Times New Roman" w:eastAsia="微軟正黑體" w:hAnsi="Times New Roman" w:cs="Times New Roman"/>
          <w:sz w:val="28"/>
          <w:szCs w:val="28"/>
          <w:lang w:eastAsia="zh-TW"/>
        </w:rPr>
        <w:t>章</w:t>
      </w:r>
      <w:r w:rsidR="002556D6" w:rsidRPr="00232723">
        <w:rPr>
          <w:rFonts w:ascii="Times New Roman" w:hAnsi="Times New Roman" w:cs="Times New Roman"/>
          <w:sz w:val="28"/>
          <w:szCs w:val="28"/>
          <w:lang w:eastAsia="zh-TW"/>
        </w:rPr>
        <w:tab/>
      </w:r>
      <w:r w:rsidRPr="00232723">
        <w:rPr>
          <w:rFonts w:ascii="Times New Roman" w:eastAsia="微軟正黑體" w:hAnsi="Times New Roman" w:cs="Times New Roman"/>
          <w:bCs/>
          <w:sz w:val="28"/>
          <w:szCs w:val="28"/>
          <w:lang w:eastAsia="zh-TW"/>
        </w:rPr>
        <w:t>競</w:t>
      </w:r>
      <w:r w:rsidR="00576B75" w:rsidRPr="00232723">
        <w:rPr>
          <w:rFonts w:ascii="Times New Roman" w:eastAsia="微軟正黑體" w:hAnsi="Times New Roman" w:cs="Times New Roman"/>
          <w:bCs/>
          <w:sz w:val="28"/>
          <w:szCs w:val="28"/>
          <w:lang w:eastAsia="zh-TW"/>
        </w:rPr>
        <w:t>爭規則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第一</w:t>
      </w:r>
      <w:r w:rsidR="00E510BB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企業主競爭之一般規則</w:t>
      </w:r>
    </w:p>
    <w:p w:rsidR="00E20D3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第二</w:t>
      </w:r>
      <w:r w:rsidR="00E510BB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不正當競爭</w:t>
      </w:r>
    </w:p>
    <w:p w:rsidR="00E20D32" w:rsidRPr="00232723" w:rsidRDefault="00E20D32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第一分節</w:t>
      </w:r>
      <w:r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不正當競爭行為的構成要件及法律後果</w:t>
      </w:r>
    </w:p>
    <w:p w:rsidR="00E20D32" w:rsidRPr="00232723" w:rsidRDefault="00E20D32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第二分節</w:t>
      </w:r>
      <w:r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FF6A0C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典型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不正當競爭行為</w:t>
      </w:r>
    </w:p>
    <w:p w:rsidR="00FF6A0C" w:rsidRPr="00232723" w:rsidRDefault="00FF6A0C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第三分節</w:t>
      </w:r>
      <w:r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不正當競爭之訴訟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232723">
        <w:rPr>
          <w:rFonts w:ascii="Times New Roman" w:eastAsia="微軟正黑體" w:hAnsi="Times New Roman" w:cs="Times New Roman"/>
          <w:sz w:val="28"/>
          <w:szCs w:val="28"/>
          <w:lang w:eastAsia="zh-TW"/>
        </w:rPr>
        <w:t>第六</w:t>
      </w:r>
      <w:r w:rsidR="00E510BB" w:rsidRPr="00232723">
        <w:rPr>
          <w:rFonts w:ascii="Times New Roman" w:eastAsia="微軟正黑體" w:hAnsi="Times New Roman" w:cs="Times New Roman"/>
          <w:sz w:val="28"/>
          <w:szCs w:val="28"/>
          <w:lang w:eastAsia="zh-TW"/>
        </w:rPr>
        <w:t>章</w:t>
      </w:r>
      <w:r w:rsidR="002556D6" w:rsidRPr="00232723">
        <w:rPr>
          <w:rFonts w:ascii="Times New Roman" w:hAnsi="Times New Roman" w:cs="Times New Roman"/>
          <w:sz w:val="28"/>
          <w:szCs w:val="28"/>
          <w:lang w:eastAsia="zh-TW"/>
        </w:rPr>
        <w:tab/>
      </w:r>
      <w:r w:rsidRPr="00232723">
        <w:rPr>
          <w:rFonts w:ascii="Times New Roman" w:eastAsia="微軟正黑體" w:hAnsi="Times New Roman" w:cs="Times New Roman"/>
          <w:bCs/>
          <w:sz w:val="28"/>
          <w:szCs w:val="28"/>
          <w:lang w:eastAsia="zh-TW"/>
        </w:rPr>
        <w:t>債權證券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bCs/>
          <w:sz w:val="26"/>
          <w:szCs w:val="26"/>
          <w:lang w:eastAsia="zh-TW"/>
        </w:rPr>
        <w:t>第一</w:t>
      </w:r>
      <w:r w:rsidR="00E510BB" w:rsidRPr="00232723">
        <w:rPr>
          <w:rFonts w:ascii="Times New Roman" w:eastAsia="微軟正黑體" w:hAnsi="Times New Roman" w:cs="Times New Roman"/>
          <w:bCs/>
          <w:sz w:val="26"/>
          <w:szCs w:val="26"/>
          <w:lang w:eastAsia="zh-TW"/>
        </w:rPr>
        <w:t>節</w:t>
      </w:r>
      <w:r w:rsidR="002556D6" w:rsidRPr="00232723">
        <w:rPr>
          <w:rFonts w:ascii="Times New Roman" w:hAnsi="Times New Roman" w:cs="Times New Roman"/>
          <w:bCs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一般債權證券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eastAsia="zh-TW"/>
        </w:rPr>
      </w:pP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第二</w:t>
      </w:r>
      <w:r w:rsidR="00E510BB"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6"/>
          <w:szCs w:val="26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6"/>
          <w:szCs w:val="26"/>
          <w:lang w:eastAsia="zh-TW"/>
        </w:rPr>
        <w:t>特別債權證券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第一</w:t>
      </w:r>
      <w:r w:rsidR="00E510BB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分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匯票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第二</w:t>
      </w:r>
      <w:r w:rsidR="00E510BB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分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本票</w:t>
      </w:r>
    </w:p>
    <w:p w:rsidR="00197162" w:rsidRPr="00232723" w:rsidRDefault="00197162" w:rsidP="008E1B7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第三</w:t>
      </w:r>
      <w:r w:rsidR="00E510BB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分</w:t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節</w:t>
      </w:r>
      <w:r w:rsidR="002556D6" w:rsidRPr="00232723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支票</w:t>
      </w:r>
    </w:p>
    <w:p w:rsidR="006038AC" w:rsidRPr="00232723" w:rsidRDefault="006038AC" w:rsidP="008E1B74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  <w:lang w:eastAsia="zh-TW"/>
        </w:rPr>
      </w:pPr>
      <w:r w:rsidRPr="00232723">
        <w:rPr>
          <w:rFonts w:ascii="Times New Roman" w:hAnsi="Times New Roman" w:cs="Times New Roman"/>
          <w:spacing w:val="20"/>
          <w:sz w:val="28"/>
          <w:szCs w:val="28"/>
          <w:lang w:eastAsia="zh-TW"/>
        </w:rPr>
        <w:br w:type="page"/>
      </w:r>
    </w:p>
    <w:p w:rsidR="00BA1417" w:rsidRPr="00232723" w:rsidRDefault="00BA1417" w:rsidP="00A863E2">
      <w:pPr>
        <w:spacing w:after="120" w:line="360" w:lineRule="auto"/>
        <w:ind w:firstLine="360"/>
        <w:rPr>
          <w:rFonts w:ascii="Times New Roman" w:hAnsi="Times New Roman" w:cs="Times New Roman"/>
          <w:b/>
          <w:spacing w:val="20"/>
          <w:sz w:val="24"/>
          <w:szCs w:val="24"/>
          <w:lang w:eastAsia="zh-TW"/>
        </w:rPr>
      </w:pPr>
      <w:r w:rsidRPr="00232723">
        <w:rPr>
          <w:rFonts w:ascii="Times New Roman" w:eastAsia="微軟正黑體" w:hAnsi="Times New Roman" w:cs="Times New Roman"/>
          <w:b/>
          <w:spacing w:val="20"/>
          <w:sz w:val="28"/>
          <w:szCs w:val="28"/>
          <w:lang w:eastAsia="zh-TW"/>
        </w:rPr>
        <w:lastRenderedPageBreak/>
        <w:t>主要法例</w:t>
      </w:r>
    </w:p>
    <w:p w:rsidR="009B4E5F" w:rsidRPr="00232723" w:rsidRDefault="0091495B" w:rsidP="00A863E2">
      <w:pPr>
        <w:pStyle w:val="ListParagraph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pacing w:val="20"/>
          <w:sz w:val="24"/>
          <w:szCs w:val="24"/>
          <w:lang w:eastAsia="zh-TW"/>
        </w:rPr>
      </w:pPr>
      <w:r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《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商法典</w:t>
      </w:r>
      <w:r w:rsidR="00127DF6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》</w:t>
      </w:r>
      <w:proofErr w:type="gramStart"/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（</w:t>
      </w:r>
      <w:proofErr w:type="gramEnd"/>
      <w:r w:rsidR="009B4E5F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由第</w:t>
      </w:r>
      <w:r w:rsidR="009B4E5F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40/99/M</w:t>
      </w:r>
      <w:r w:rsidR="009B4E5F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號法令核准</w:t>
      </w:r>
      <w:r w:rsidR="009B4E5F" w:rsidRPr="00232723">
        <w:rPr>
          <w:rFonts w:ascii="Times New Roman" w:eastAsia="Malgun Gothic Semilight" w:hAnsi="Times New Roman" w:cs="Times New Roman"/>
          <w:spacing w:val="20"/>
          <w:sz w:val="24"/>
          <w:szCs w:val="24"/>
          <w:lang w:eastAsia="zh-TW"/>
        </w:rPr>
        <w:t>；</w:t>
      </w:r>
      <w:proofErr w:type="gramStart"/>
      <w:r w:rsidR="009B4E5F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經第</w:t>
      </w:r>
      <w:proofErr w:type="gramEnd"/>
      <w:r w:rsidR="009B4E5F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 xml:space="preserve"> 6/2000 </w:t>
      </w:r>
      <w:r w:rsidR="009B4E5F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號法律</w:t>
      </w:r>
      <w:r w:rsidR="009B4E5F" w:rsidRPr="00232723">
        <w:rPr>
          <w:rFonts w:ascii="Times New Roman" w:eastAsia="Malgun Gothic Semilight" w:hAnsi="Times New Roman" w:cs="Times New Roman"/>
          <w:spacing w:val="20"/>
          <w:sz w:val="24"/>
          <w:szCs w:val="24"/>
          <w:lang w:eastAsia="zh-TW"/>
        </w:rPr>
        <w:t>、</w:t>
      </w:r>
      <w:r w:rsidR="009B4E5F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第</w:t>
      </w:r>
      <w:r w:rsidR="009B4E5F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16/2009</w:t>
      </w:r>
      <w:r w:rsidR="009B4E5F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號法律及第</w:t>
      </w:r>
      <w:r w:rsidR="009B4E5F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4/2015</w:t>
      </w:r>
      <w:r w:rsidR="009B4E5F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號法律修改</w:t>
      </w:r>
      <w:r w:rsidR="009B4E5F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)</w:t>
      </w:r>
    </w:p>
    <w:p w:rsidR="009B4E5F" w:rsidRPr="00232723" w:rsidRDefault="00127DF6" w:rsidP="00A863E2">
      <w:pPr>
        <w:pStyle w:val="ListParagraph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pacing w:val="20"/>
          <w:sz w:val="24"/>
          <w:szCs w:val="24"/>
          <w:lang w:eastAsia="zh-TW"/>
        </w:rPr>
      </w:pPr>
      <w:r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《</w:t>
      </w:r>
      <w:r w:rsidR="009B4E5F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商業登記法典</w:t>
      </w:r>
      <w:r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》</w:t>
      </w:r>
      <w:proofErr w:type="gramStart"/>
      <w:r w:rsidR="009B4E5F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（</w:t>
      </w:r>
      <w:proofErr w:type="gramEnd"/>
      <w:r w:rsidR="009B4E5F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由</w:t>
      </w:r>
      <w:r w:rsidR="009B4E5F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10</w:t>
      </w:r>
      <w:r w:rsidR="009B4E5F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月</w:t>
      </w:r>
      <w:r w:rsidR="009B4E5F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11</w:t>
      </w:r>
      <w:r w:rsidR="009B4E5F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日第</w:t>
      </w:r>
      <w:r w:rsidR="009B4E5F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56/99/M</w:t>
      </w:r>
      <w:r w:rsidR="009B4E5F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號法令核准</w:t>
      </w:r>
      <w:r w:rsidR="009B4E5F" w:rsidRPr="00232723">
        <w:rPr>
          <w:rFonts w:ascii="Times New Roman" w:eastAsia="Malgun Gothic Semilight" w:hAnsi="Times New Roman" w:cs="Times New Roman"/>
          <w:spacing w:val="20"/>
          <w:sz w:val="24"/>
          <w:szCs w:val="24"/>
          <w:lang w:eastAsia="zh-TW"/>
        </w:rPr>
        <w:t>；</w:t>
      </w:r>
      <w:r w:rsidR="009B4E5F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經第</w:t>
      </w:r>
      <w:r w:rsidR="009B4E5F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5/2000</w:t>
      </w:r>
      <w:r w:rsidR="009B4E5F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號法律修改</w:t>
      </w:r>
      <w:r w:rsidR="009B4E5F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)</w:t>
      </w:r>
    </w:p>
    <w:p w:rsidR="009B4E5F" w:rsidRPr="00232723" w:rsidRDefault="00127DF6" w:rsidP="00A863E2">
      <w:pPr>
        <w:pStyle w:val="ListParagraph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spacing w:val="20"/>
          <w:sz w:val="24"/>
          <w:szCs w:val="24"/>
          <w:lang w:eastAsia="zh-TW"/>
        </w:rPr>
      </w:pPr>
      <w:r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《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工業產權法律制度</w:t>
      </w:r>
      <w:r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》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（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由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12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月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13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日第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97/99/M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號法令核准</w:t>
      </w:r>
      <w:r w:rsidR="00BA1417" w:rsidRPr="00232723">
        <w:rPr>
          <w:rFonts w:ascii="Times New Roman" w:eastAsia="Malgun Gothic Semilight" w:hAnsi="Times New Roman" w:cs="Times New Roman"/>
          <w:spacing w:val="20"/>
          <w:sz w:val="24"/>
          <w:szCs w:val="24"/>
          <w:lang w:eastAsia="zh-TW"/>
        </w:rPr>
        <w:t>）</w:t>
      </w:r>
    </w:p>
    <w:p w:rsidR="009B4E5F" w:rsidRPr="00232723" w:rsidRDefault="00127DF6" w:rsidP="00A863E2">
      <w:pPr>
        <w:pStyle w:val="ListParagraph"/>
        <w:numPr>
          <w:ilvl w:val="0"/>
          <w:numId w:val="3"/>
        </w:numPr>
        <w:spacing w:after="120" w:line="360" w:lineRule="auto"/>
        <w:contextualSpacing w:val="0"/>
        <w:rPr>
          <w:rFonts w:ascii="Times New Roman" w:hAnsi="Times New Roman" w:cs="Times New Roman"/>
          <w:spacing w:val="20"/>
          <w:sz w:val="24"/>
          <w:szCs w:val="24"/>
          <w:lang w:eastAsia="zh-TW"/>
        </w:rPr>
      </w:pPr>
      <w:r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《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民法典</w:t>
      </w:r>
      <w:r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》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（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由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8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月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3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日第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39/99/M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號法令核准</w:t>
      </w:r>
      <w:r w:rsidR="00BA1417" w:rsidRPr="00232723">
        <w:rPr>
          <w:rFonts w:ascii="Times New Roman" w:eastAsia="Malgun Gothic Semilight" w:hAnsi="Times New Roman" w:cs="Times New Roman"/>
          <w:spacing w:val="20"/>
          <w:sz w:val="24"/>
          <w:szCs w:val="24"/>
          <w:lang w:eastAsia="zh-TW"/>
        </w:rPr>
        <w:t>）</w:t>
      </w:r>
    </w:p>
    <w:p w:rsidR="009B4E5F" w:rsidRPr="00232723" w:rsidRDefault="00127DF6" w:rsidP="00A863E2">
      <w:pPr>
        <w:pStyle w:val="ListParagraph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pacing w:val="20"/>
          <w:sz w:val="24"/>
          <w:szCs w:val="24"/>
          <w:lang w:eastAsia="zh-TW"/>
        </w:rPr>
      </w:pPr>
      <w:r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《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民事訴訟法典</w:t>
      </w:r>
      <w:r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》</w:t>
      </w:r>
      <w:proofErr w:type="gramStart"/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（</w:t>
      </w:r>
      <w:proofErr w:type="gramEnd"/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由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10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月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8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日第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55/99/M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號法令核准</w:t>
      </w:r>
      <w:r w:rsidR="009B4E5F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；</w:t>
      </w:r>
      <w:r w:rsidR="009B4E5F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經第</w:t>
      </w:r>
      <w:r w:rsidR="009B4E5F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9/2004</w:t>
      </w:r>
      <w:r w:rsidR="009B4E5F" w:rsidRPr="00232723">
        <w:rPr>
          <w:rFonts w:ascii="Times New Roman" w:eastAsia="微軟正黑體" w:hAnsi="Times New Roman" w:cs="Times New Roman"/>
          <w:spacing w:val="20"/>
          <w:sz w:val="24"/>
          <w:szCs w:val="24"/>
          <w:lang w:eastAsia="zh-TW"/>
        </w:rPr>
        <w:t>號法律修改</w:t>
      </w:r>
      <w:r w:rsidR="009B4E5F" w:rsidRPr="00232723">
        <w:rPr>
          <w:rFonts w:ascii="Times New Roman" w:hAnsi="Times New Roman" w:cs="Times New Roman"/>
          <w:spacing w:val="20"/>
          <w:sz w:val="24"/>
          <w:szCs w:val="24"/>
          <w:lang w:eastAsia="zh-TW"/>
        </w:rPr>
        <w:t>)</w:t>
      </w:r>
    </w:p>
    <w:p w:rsidR="00BA1417" w:rsidRPr="00232723" w:rsidRDefault="00BA1417" w:rsidP="00A863E2">
      <w:pPr>
        <w:pStyle w:val="ListParagraph"/>
        <w:spacing w:after="120" w:line="360" w:lineRule="auto"/>
        <w:contextualSpacing w:val="0"/>
        <w:rPr>
          <w:rFonts w:ascii="Times New Roman" w:hAnsi="Times New Roman" w:cs="Times New Roman"/>
          <w:spacing w:val="20"/>
          <w:sz w:val="24"/>
          <w:szCs w:val="24"/>
          <w:lang w:eastAsia="zh-TW"/>
        </w:rPr>
      </w:pPr>
    </w:p>
    <w:p w:rsidR="00BA1417" w:rsidRPr="00232723" w:rsidRDefault="00BA1417" w:rsidP="00A863E2">
      <w:pPr>
        <w:spacing w:after="120" w:line="360" w:lineRule="auto"/>
        <w:rPr>
          <w:rFonts w:ascii="Times New Roman" w:hAnsi="Times New Roman" w:cs="Times New Roman"/>
          <w:b/>
          <w:spacing w:val="20"/>
          <w:sz w:val="28"/>
          <w:szCs w:val="28"/>
          <w:lang w:val="pt-PT"/>
        </w:rPr>
      </w:pPr>
      <w:r w:rsidRPr="00232723">
        <w:rPr>
          <w:rFonts w:ascii="Times New Roman" w:hAnsi="Times New Roman" w:cs="Times New Roman"/>
          <w:spacing w:val="20"/>
          <w:sz w:val="24"/>
          <w:szCs w:val="24"/>
          <w:lang w:val="pt-PT" w:eastAsia="zh-TW"/>
        </w:rPr>
        <w:br w:type="page"/>
      </w:r>
      <w:r w:rsidR="00127DF6" w:rsidRPr="00232723">
        <w:rPr>
          <w:rFonts w:ascii="Times New Roman" w:eastAsia="微軟正黑體" w:hAnsi="Times New Roman" w:cs="Times New Roman"/>
          <w:b/>
          <w:spacing w:val="20"/>
          <w:sz w:val="28"/>
          <w:szCs w:val="28"/>
        </w:rPr>
        <w:lastRenderedPageBreak/>
        <w:t>主要教材</w:t>
      </w:r>
    </w:p>
    <w:p w:rsidR="00F00C95" w:rsidRPr="00232723" w:rsidRDefault="000D39B4" w:rsidP="008E1B74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PT"/>
        </w:rPr>
      </w:pPr>
      <w:r w:rsidRPr="00232723">
        <w:rPr>
          <w:rFonts w:ascii="Times New Roman" w:hAnsi="Times New Roman" w:cs="Times New Roman"/>
          <w:sz w:val="24"/>
          <w:szCs w:val="24"/>
          <w:lang w:val="pt-PT"/>
        </w:rPr>
        <w:t xml:space="preserve">● </w:t>
      </w:r>
      <w:r w:rsidR="00127DF6" w:rsidRPr="00232723">
        <w:rPr>
          <w:rFonts w:ascii="Times New Roman" w:hAnsi="Times New Roman" w:cs="Times New Roman"/>
          <w:sz w:val="24"/>
          <w:szCs w:val="24"/>
          <w:lang w:val="pt-PT"/>
        </w:rPr>
        <w:t>Augusto Teixeira Garcia</w:t>
      </w:r>
      <w:r w:rsidR="00F00C95" w:rsidRPr="00232723">
        <w:rPr>
          <w:rFonts w:ascii="Times New Roman" w:eastAsia="SimSun" w:hAnsi="Times New Roman" w:cs="Times New Roman"/>
          <w:sz w:val="24"/>
          <w:szCs w:val="24"/>
          <w:lang w:val="pt-PT"/>
        </w:rPr>
        <w:t>：</w:t>
      </w:r>
    </w:p>
    <w:p w:rsidR="00F00C95" w:rsidRPr="00232723" w:rsidRDefault="00F00C95" w:rsidP="008E1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zh-TW"/>
        </w:rPr>
      </w:pPr>
      <w:r w:rsidRPr="00232723">
        <w:rPr>
          <w:rFonts w:ascii="Times New Roman" w:eastAsia="SimSun" w:hAnsi="Times New Roman" w:cs="Times New Roman"/>
          <w:sz w:val="24"/>
          <w:szCs w:val="24"/>
        </w:rPr>
        <w:t>⸺</w:t>
      </w:r>
      <w:r w:rsidR="00127DF6" w:rsidRPr="0023272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27DF6" w:rsidRPr="00232723">
        <w:rPr>
          <w:rFonts w:ascii="Times New Roman" w:hAnsi="Times New Roman" w:cs="Times New Roman"/>
          <w:i/>
          <w:sz w:val="24"/>
          <w:szCs w:val="24"/>
          <w:lang w:val="pt-PT"/>
        </w:rPr>
        <w:t xml:space="preserve">Direito Comercial </w:t>
      </w:r>
      <w:r w:rsidRPr="00232723">
        <w:rPr>
          <w:rFonts w:ascii="Times New Roman" w:eastAsia="SimSun" w:hAnsi="Times New Roman" w:cs="Times New Roman"/>
          <w:sz w:val="24"/>
          <w:szCs w:val="24"/>
          <w:lang w:val="pt-PT"/>
        </w:rPr>
        <w:t>（</w:t>
      </w:r>
      <w:r w:rsidRPr="00232723">
        <w:rPr>
          <w:rFonts w:ascii="Times New Roman" w:eastAsia="微軟正黑體" w:hAnsi="Times New Roman" w:cs="Times New Roman"/>
          <w:sz w:val="24"/>
          <w:szCs w:val="24"/>
        </w:rPr>
        <w:t>商法講義</w:t>
      </w:r>
      <w:r w:rsidRPr="00232723">
        <w:rPr>
          <w:rFonts w:ascii="Times New Roman" w:eastAsia="SimSun" w:hAnsi="Times New Roman" w:cs="Times New Roman"/>
          <w:sz w:val="24"/>
          <w:szCs w:val="24"/>
          <w:lang w:val="pt-PT"/>
        </w:rPr>
        <w:t>）</w:t>
      </w:r>
      <w:r w:rsidR="00127DF6" w:rsidRPr="0023272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F00C95" w:rsidRPr="00232723" w:rsidRDefault="00F00C95" w:rsidP="008E1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zh-TW"/>
        </w:rPr>
      </w:pPr>
      <w:r w:rsidRPr="00232723">
        <w:rPr>
          <w:rFonts w:ascii="Times New Roman" w:hAnsi="Times New Roman" w:cs="Times New Roman"/>
          <w:sz w:val="24"/>
          <w:szCs w:val="24"/>
          <w:lang w:eastAsia="zh-TW"/>
        </w:rPr>
        <w:t>⸺</w:t>
      </w:r>
      <w:r w:rsidRPr="00232723">
        <w:rPr>
          <w:rFonts w:ascii="Times New Roman" w:hAnsi="Times New Roman" w:cs="Times New Roman"/>
          <w:sz w:val="24"/>
          <w:szCs w:val="24"/>
          <w:lang w:val="pt-PT" w:eastAsia="zh-TW"/>
        </w:rPr>
        <w:t xml:space="preserve"> </w:t>
      </w:r>
      <w:r w:rsidRPr="00232723">
        <w:rPr>
          <w:rFonts w:ascii="Times New Roman" w:eastAsia="SimSun" w:hAnsi="Times New Roman" w:cs="Times New Roman"/>
          <w:sz w:val="24"/>
          <w:szCs w:val="24"/>
          <w:lang w:val="pt-PT" w:eastAsia="zh-TW"/>
        </w:rPr>
        <w:t>“</w:t>
      </w:r>
      <w:r w:rsidR="00127DF6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匯票本票法律制度簡述</w:t>
      </w:r>
      <w:r w:rsidRPr="00232723">
        <w:rPr>
          <w:rFonts w:ascii="Times New Roman" w:eastAsia="SimSun" w:hAnsi="Times New Roman" w:cs="Times New Roman"/>
          <w:sz w:val="24"/>
          <w:szCs w:val="24"/>
          <w:lang w:val="pt-PT" w:eastAsia="zh-TW"/>
        </w:rPr>
        <w:t>”</w:t>
      </w:r>
      <w:r w:rsidR="00127DF6" w:rsidRPr="00232723">
        <w:rPr>
          <w:rFonts w:ascii="Times New Roman" w:hAnsi="Times New Roman" w:cs="Times New Roman"/>
          <w:sz w:val="24"/>
          <w:szCs w:val="24"/>
          <w:lang w:val="pt-PT" w:eastAsia="zh-TW"/>
        </w:rPr>
        <w:t>,</w:t>
      </w:r>
      <w:r w:rsidRPr="00232723">
        <w:rPr>
          <w:rFonts w:ascii="Times New Roman" w:hAnsi="Times New Roman" w:cs="Times New Roman"/>
          <w:sz w:val="24"/>
          <w:szCs w:val="24"/>
          <w:lang w:val="pt-PT" w:eastAsia="zh-TW"/>
        </w:rPr>
        <w:t xml:space="preserve"> </w:t>
      </w:r>
      <w:r w:rsidRPr="00232723">
        <w:rPr>
          <w:rFonts w:ascii="Times New Roman" w:eastAsia="SimSun" w:hAnsi="Times New Roman" w:cs="Times New Roman"/>
          <w:sz w:val="24"/>
          <w:szCs w:val="24"/>
          <w:lang w:eastAsia="zh-TW"/>
        </w:rPr>
        <w:t>載於《</w:t>
      </w:r>
      <w:r w:rsidR="00127DF6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澳門法律學刊</w:t>
      </w:r>
      <w:r w:rsidRPr="00232723">
        <w:rPr>
          <w:rFonts w:ascii="Times New Roman" w:eastAsia="SimSun" w:hAnsi="Times New Roman" w:cs="Times New Roman"/>
          <w:sz w:val="24"/>
          <w:szCs w:val="24"/>
          <w:lang w:eastAsia="zh-TW"/>
        </w:rPr>
        <w:t>》</w:t>
      </w:r>
      <w:r w:rsidR="00127DF6" w:rsidRPr="00232723">
        <w:rPr>
          <w:rFonts w:ascii="Times New Roman" w:eastAsia="Malgun Gothic Semilight" w:hAnsi="Times New Roman" w:cs="Times New Roman"/>
          <w:sz w:val="24"/>
          <w:szCs w:val="24"/>
          <w:lang w:val="pt-PT" w:eastAsia="zh-TW"/>
        </w:rPr>
        <w:t>，</w:t>
      </w:r>
      <w:r w:rsidR="00127DF6" w:rsidRPr="00232723">
        <w:rPr>
          <w:rFonts w:ascii="Times New Roman" w:hAnsi="Times New Roman" w:cs="Times New Roman"/>
          <w:sz w:val="24"/>
          <w:szCs w:val="24"/>
          <w:lang w:val="pt-PT" w:eastAsia="zh-TW"/>
        </w:rPr>
        <w:t>1996</w:t>
      </w:r>
      <w:r w:rsidR="00127DF6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年第</w:t>
      </w:r>
      <w:r w:rsidR="00127DF6" w:rsidRPr="00232723">
        <w:rPr>
          <w:rFonts w:ascii="Times New Roman" w:hAnsi="Times New Roman" w:cs="Times New Roman"/>
          <w:sz w:val="24"/>
          <w:szCs w:val="24"/>
          <w:lang w:val="pt-PT" w:eastAsia="zh-TW"/>
        </w:rPr>
        <w:t>3</w:t>
      </w:r>
      <w:r w:rsidR="00127DF6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期</w:t>
      </w:r>
      <w:r w:rsidR="00127DF6" w:rsidRPr="00232723">
        <w:rPr>
          <w:rFonts w:ascii="Times New Roman" w:eastAsia="Malgun Gothic Semilight" w:hAnsi="Times New Roman" w:cs="Times New Roman"/>
          <w:sz w:val="24"/>
          <w:szCs w:val="24"/>
          <w:lang w:val="pt-PT" w:eastAsia="zh-TW"/>
        </w:rPr>
        <w:t>（</w:t>
      </w:r>
      <w:r w:rsidR="00127DF6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總第</w:t>
      </w:r>
      <w:r w:rsidR="00127DF6" w:rsidRPr="00232723">
        <w:rPr>
          <w:rFonts w:ascii="Times New Roman" w:hAnsi="Times New Roman" w:cs="Times New Roman"/>
          <w:sz w:val="24"/>
          <w:szCs w:val="24"/>
          <w:lang w:val="pt-PT" w:eastAsia="zh-TW"/>
        </w:rPr>
        <w:t>7</w:t>
      </w:r>
      <w:r w:rsidR="00127DF6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期</w:t>
      </w:r>
      <w:r w:rsidR="00127DF6" w:rsidRPr="00232723">
        <w:rPr>
          <w:rFonts w:ascii="Times New Roman" w:eastAsia="Malgun Gothic Semilight" w:hAnsi="Times New Roman" w:cs="Times New Roman"/>
          <w:sz w:val="24"/>
          <w:szCs w:val="24"/>
          <w:lang w:val="pt-PT" w:eastAsia="zh-TW"/>
        </w:rPr>
        <w:t>）</w:t>
      </w:r>
      <w:r w:rsidR="00127DF6" w:rsidRPr="00232723">
        <w:rPr>
          <w:rFonts w:ascii="Times New Roman" w:hAnsi="Times New Roman" w:cs="Times New Roman"/>
          <w:sz w:val="24"/>
          <w:szCs w:val="24"/>
          <w:lang w:val="pt-PT" w:eastAsia="zh-TW"/>
        </w:rPr>
        <w:t xml:space="preserve"> </w:t>
      </w:r>
    </w:p>
    <w:p w:rsidR="00127DF6" w:rsidRPr="00232723" w:rsidRDefault="000D39B4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2723">
        <w:rPr>
          <w:rFonts w:ascii="Times New Roman" w:hAnsi="Times New Roman" w:cs="Times New Roman"/>
          <w:sz w:val="24"/>
          <w:szCs w:val="24"/>
          <w:lang w:eastAsia="zh-TW"/>
        </w:rPr>
        <w:t>●</w:t>
      </w:r>
      <w:r w:rsidRPr="002327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</w:t>
      </w:r>
      <w:r w:rsidR="00232723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曹錦俊</w:t>
      </w:r>
      <w:r w:rsidR="00232723" w:rsidRPr="00232723">
        <w:rPr>
          <w:rFonts w:ascii="Times New Roman" w:hAnsi="Times New Roman" w:cs="Times New Roman"/>
          <w:sz w:val="24"/>
          <w:szCs w:val="24"/>
          <w:lang w:eastAsia="zh-TW"/>
        </w:rPr>
        <w:t>/</w:t>
      </w:r>
      <w:r w:rsidR="00232723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劉耀強</w:t>
      </w:r>
      <w:r w:rsidR="00232723" w:rsidRPr="00232723">
        <w:rPr>
          <w:rFonts w:ascii="Times New Roman" w:eastAsia="SimSun" w:hAnsi="Times New Roman" w:cs="Times New Roman"/>
          <w:sz w:val="24"/>
          <w:szCs w:val="24"/>
          <w:lang w:eastAsia="zh-TW"/>
        </w:rPr>
        <w:t>：</w:t>
      </w:r>
      <w:r w:rsidR="00232723" w:rsidRPr="00232723">
        <w:rPr>
          <w:rFonts w:ascii="Times New Roman" w:eastAsia="Malgun Gothic Semilight" w:hAnsi="Times New Roman" w:cs="Times New Roman"/>
          <w:sz w:val="24"/>
          <w:szCs w:val="24"/>
          <w:lang w:eastAsia="zh-TW"/>
        </w:rPr>
        <w:t>《</w:t>
      </w:r>
      <w:r w:rsidR="00232723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澳門商法</w:t>
      </w:r>
      <w:r w:rsidR="00232723" w:rsidRPr="00232723">
        <w:rPr>
          <w:rFonts w:ascii="Times New Roman" w:eastAsia="Malgun Gothic Semilight" w:hAnsi="Times New Roman" w:cs="Times New Roman"/>
          <w:sz w:val="24"/>
          <w:szCs w:val="24"/>
          <w:lang w:eastAsia="zh-TW"/>
        </w:rPr>
        <w:t>》，</w:t>
      </w:r>
      <w:r w:rsidR="00232723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社會科學文獻出版社</w:t>
      </w:r>
      <w:r w:rsidR="00232723" w:rsidRPr="00232723">
        <w:rPr>
          <w:rFonts w:ascii="Times New Roman" w:hAnsi="Times New Roman" w:cs="Times New Roman"/>
          <w:sz w:val="24"/>
          <w:szCs w:val="24"/>
          <w:lang w:eastAsia="zh-TW"/>
        </w:rPr>
        <w:t>2015</w:t>
      </w:r>
      <w:r w:rsidR="00232723" w:rsidRPr="00232723">
        <w:rPr>
          <w:rFonts w:ascii="Times New Roman" w:eastAsia="微軟正黑體" w:hAnsi="Times New Roman" w:cs="Times New Roman"/>
          <w:sz w:val="24"/>
          <w:szCs w:val="24"/>
          <w:lang w:eastAsia="zh-TW"/>
        </w:rPr>
        <w:t>版</w:t>
      </w:r>
    </w:p>
    <w:p w:rsidR="00BF74A6" w:rsidRPr="00232723" w:rsidRDefault="000D39B4" w:rsidP="008E1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2723">
        <w:rPr>
          <w:rFonts w:ascii="Times New Roman" w:eastAsia="微軟正黑體" w:hAnsi="Times New Roman" w:cs="Times New Roman"/>
          <w:sz w:val="24"/>
          <w:szCs w:val="24"/>
        </w:rPr>
        <w:t>●</w:t>
      </w:r>
      <w:r w:rsidR="00232723" w:rsidRPr="00232723">
        <w:rPr>
          <w:rFonts w:ascii="Times New Roman" w:hAnsi="Times New Roman" w:cs="Times New Roman"/>
          <w:sz w:val="24"/>
          <w:szCs w:val="24"/>
        </w:rPr>
        <w:t>【</w:t>
      </w:r>
      <w:r w:rsidR="00232723" w:rsidRPr="00232723">
        <w:rPr>
          <w:rFonts w:ascii="Times New Roman" w:eastAsia="微軟正黑體" w:hAnsi="Times New Roman" w:cs="Times New Roman"/>
          <w:sz w:val="24"/>
          <w:szCs w:val="24"/>
        </w:rPr>
        <w:t>葡</w:t>
      </w:r>
      <w:r w:rsidR="00232723" w:rsidRPr="00232723">
        <w:rPr>
          <w:rFonts w:ascii="Times New Roman" w:eastAsia="Malgun Gothic Semilight" w:hAnsi="Times New Roman" w:cs="Times New Roman"/>
          <w:sz w:val="24"/>
          <w:szCs w:val="24"/>
        </w:rPr>
        <w:t>】</w:t>
      </w:r>
      <w:r w:rsidR="00232723" w:rsidRPr="00232723">
        <w:rPr>
          <w:rFonts w:ascii="Times New Roman" w:eastAsia="微軟正黑體" w:hAnsi="Times New Roman" w:cs="Times New Roman"/>
          <w:sz w:val="24"/>
          <w:szCs w:val="24"/>
        </w:rPr>
        <w:t>乔治</w:t>
      </w:r>
      <w:r w:rsidR="00232723" w:rsidRPr="00232723">
        <w:rPr>
          <w:rFonts w:ascii="Times New Roman" w:hAnsi="Times New Roman" w:cs="Times New Roman"/>
          <w:sz w:val="24"/>
          <w:szCs w:val="24"/>
        </w:rPr>
        <w:t>•</w:t>
      </w:r>
      <w:r w:rsidR="00232723" w:rsidRPr="00232723">
        <w:rPr>
          <w:rFonts w:ascii="Times New Roman" w:eastAsia="微軟正黑體" w:hAnsi="Times New Roman" w:cs="Times New Roman"/>
          <w:sz w:val="24"/>
          <w:szCs w:val="24"/>
        </w:rPr>
        <w:t>曼努埃尔</w:t>
      </w:r>
      <w:r w:rsidR="00232723" w:rsidRPr="00232723">
        <w:rPr>
          <w:rFonts w:ascii="Times New Roman" w:hAnsi="Times New Roman" w:cs="Times New Roman"/>
          <w:sz w:val="24"/>
          <w:szCs w:val="24"/>
        </w:rPr>
        <w:t>•</w:t>
      </w:r>
      <w:r w:rsidR="00232723" w:rsidRPr="00232723">
        <w:rPr>
          <w:rFonts w:ascii="Times New Roman" w:eastAsia="微軟正黑體" w:hAnsi="Times New Roman" w:cs="Times New Roman"/>
          <w:sz w:val="24"/>
          <w:szCs w:val="24"/>
        </w:rPr>
        <w:t>高迪纽</w:t>
      </w:r>
      <w:r w:rsidR="00232723" w:rsidRPr="00232723">
        <w:rPr>
          <w:rFonts w:ascii="Times New Roman" w:hAnsi="Times New Roman" w:cs="Times New Roman"/>
          <w:sz w:val="24"/>
          <w:szCs w:val="24"/>
        </w:rPr>
        <w:t>•</w:t>
      </w:r>
      <w:r w:rsidR="00232723" w:rsidRPr="00232723">
        <w:rPr>
          <w:rFonts w:ascii="Times New Roman" w:eastAsia="微軟正黑體" w:hAnsi="Times New Roman" w:cs="Times New Roman"/>
          <w:sz w:val="24"/>
          <w:szCs w:val="24"/>
        </w:rPr>
        <w:t>德</w:t>
      </w:r>
      <w:r w:rsidR="00232723" w:rsidRPr="00232723">
        <w:rPr>
          <w:rFonts w:ascii="Times New Roman" w:hAnsi="Times New Roman" w:cs="Times New Roman"/>
          <w:sz w:val="24"/>
          <w:szCs w:val="24"/>
        </w:rPr>
        <w:t>•</w:t>
      </w:r>
      <w:r w:rsidR="00232723" w:rsidRPr="00232723">
        <w:rPr>
          <w:rFonts w:ascii="Times New Roman" w:eastAsia="微軟正黑體" w:hAnsi="Times New Roman" w:cs="Times New Roman"/>
          <w:sz w:val="24"/>
          <w:szCs w:val="24"/>
        </w:rPr>
        <w:t>阿布莱乌</w:t>
      </w:r>
      <w:r w:rsidR="00232723" w:rsidRPr="00232723">
        <w:rPr>
          <w:rFonts w:ascii="Times New Roman" w:eastAsia="SimSun" w:hAnsi="Times New Roman" w:cs="Times New Roman"/>
          <w:sz w:val="24"/>
          <w:szCs w:val="24"/>
        </w:rPr>
        <w:t>：</w:t>
      </w:r>
      <w:r w:rsidR="00232723" w:rsidRPr="00232723">
        <w:rPr>
          <w:rFonts w:ascii="Times New Roman" w:hAnsi="Times New Roman" w:cs="Times New Roman"/>
          <w:color w:val="000000"/>
          <w:sz w:val="24"/>
          <w:szCs w:val="24"/>
        </w:rPr>
        <w:t>《</w:t>
      </w:r>
      <w:r w:rsidR="00232723" w:rsidRPr="00232723">
        <w:rPr>
          <w:rFonts w:ascii="Times New Roman" w:eastAsia="微軟正黑體" w:hAnsi="Times New Roman" w:cs="Times New Roman"/>
          <w:color w:val="000000"/>
          <w:sz w:val="24"/>
          <w:szCs w:val="24"/>
        </w:rPr>
        <w:t>商法教程</w:t>
      </w:r>
      <w:r w:rsidR="00232723" w:rsidRPr="00232723">
        <w:rPr>
          <w:rFonts w:ascii="Times New Roman" w:eastAsia="Malgun Gothic Semilight" w:hAnsi="Times New Roman" w:cs="Times New Roman"/>
          <w:color w:val="000000"/>
          <w:sz w:val="24"/>
          <w:szCs w:val="24"/>
        </w:rPr>
        <w:t>》（</w:t>
      </w:r>
      <w:r w:rsidR="00232723" w:rsidRPr="00232723">
        <w:rPr>
          <w:rFonts w:ascii="Times New Roman" w:eastAsia="微軟正黑體" w:hAnsi="Times New Roman" w:cs="Times New Roman"/>
          <w:sz w:val="24"/>
          <w:szCs w:val="24"/>
        </w:rPr>
        <w:t>第一卷</w:t>
      </w:r>
      <w:r w:rsidR="00232723" w:rsidRPr="00232723">
        <w:rPr>
          <w:rFonts w:ascii="Times New Roman" w:eastAsia="Malgun Gothic Semilight" w:hAnsi="Times New Roman" w:cs="Times New Roman"/>
          <w:sz w:val="24"/>
          <w:szCs w:val="24"/>
        </w:rPr>
        <w:t>），</w:t>
      </w:r>
      <w:r w:rsidR="00232723" w:rsidRPr="00232723">
        <w:rPr>
          <w:rFonts w:ascii="Times New Roman" w:eastAsia="微軟正黑體" w:hAnsi="Times New Roman" w:cs="Times New Roman"/>
          <w:sz w:val="24"/>
          <w:szCs w:val="24"/>
        </w:rPr>
        <w:t>王薇</w:t>
      </w:r>
      <w:r w:rsidR="00232723" w:rsidRPr="00232723">
        <w:rPr>
          <w:rFonts w:ascii="Times New Roman" w:hAnsi="Times New Roman" w:cs="Times New Roman"/>
          <w:sz w:val="24"/>
          <w:szCs w:val="24"/>
        </w:rPr>
        <w:t xml:space="preserve"> </w:t>
      </w:r>
      <w:r w:rsidR="00232723" w:rsidRPr="00232723">
        <w:rPr>
          <w:rFonts w:ascii="Times New Roman" w:eastAsia="微軟正黑體" w:hAnsi="Times New Roman" w:cs="Times New Roman"/>
          <w:sz w:val="24"/>
          <w:szCs w:val="24"/>
        </w:rPr>
        <w:t>譯</w:t>
      </w:r>
      <w:r w:rsidR="00232723" w:rsidRPr="00232723">
        <w:rPr>
          <w:rFonts w:ascii="Times New Roman" w:eastAsia="Malgun Gothic Semilight" w:hAnsi="Times New Roman" w:cs="Times New Roman"/>
          <w:sz w:val="24"/>
          <w:szCs w:val="24"/>
        </w:rPr>
        <w:t>，</w:t>
      </w:r>
      <w:r w:rsidR="00232723" w:rsidRPr="00232723">
        <w:rPr>
          <w:rFonts w:ascii="Times New Roman" w:hAnsi="Times New Roman" w:cs="Times New Roman"/>
          <w:sz w:val="24"/>
          <w:szCs w:val="24"/>
        </w:rPr>
        <w:t xml:space="preserve"> </w:t>
      </w:r>
      <w:r w:rsidR="00232723" w:rsidRPr="00232723">
        <w:rPr>
          <w:rFonts w:ascii="Times New Roman" w:eastAsia="微軟正黑體" w:hAnsi="Times New Roman" w:cs="Times New Roman"/>
          <w:sz w:val="24"/>
          <w:szCs w:val="24"/>
        </w:rPr>
        <w:t>法律出版社</w:t>
      </w:r>
      <w:r w:rsidR="00232723" w:rsidRPr="00232723">
        <w:rPr>
          <w:rFonts w:ascii="Times New Roman" w:hAnsi="Times New Roman" w:cs="Times New Roman"/>
          <w:sz w:val="24"/>
          <w:szCs w:val="24"/>
        </w:rPr>
        <w:t>2017</w:t>
      </w:r>
      <w:r w:rsidR="00232723" w:rsidRPr="00232723">
        <w:rPr>
          <w:rFonts w:ascii="Times New Roman" w:eastAsia="微軟正黑體" w:hAnsi="Times New Roman" w:cs="Times New Roman"/>
          <w:sz w:val="24"/>
          <w:szCs w:val="24"/>
        </w:rPr>
        <w:t>年版</w:t>
      </w:r>
    </w:p>
    <w:p w:rsidR="00127DF6" w:rsidRPr="00232723" w:rsidRDefault="00BF74A6" w:rsidP="008E1B74">
      <w:pPr>
        <w:spacing w:after="0" w:line="36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232723">
        <w:rPr>
          <w:rFonts w:ascii="Times New Roman" w:hAnsi="Times New Roman" w:cs="Times New Roman"/>
          <w:color w:val="0F1111"/>
          <w:sz w:val="21"/>
          <w:szCs w:val="21"/>
          <w:shd w:val="clear" w:color="auto" w:fill="FFFFFF"/>
        </w:rPr>
        <w:t> </w:t>
      </w:r>
    </w:p>
    <w:p w:rsidR="00127DF6" w:rsidRPr="00232723" w:rsidRDefault="00127DF6" w:rsidP="008E1B74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 w:rsidRPr="00232723">
        <w:rPr>
          <w:rFonts w:ascii="Times New Roman" w:eastAsia="微軟正黑體" w:hAnsi="Times New Roman" w:cs="Times New Roman"/>
          <w:spacing w:val="20"/>
          <w:sz w:val="28"/>
          <w:szCs w:val="28"/>
        </w:rPr>
        <w:t>參</w:t>
      </w:r>
      <w:proofErr w:type="gramEnd"/>
      <w:r w:rsidRPr="00232723">
        <w:rPr>
          <w:rFonts w:ascii="Times New Roman" w:eastAsia="微軟正黑體" w:hAnsi="Times New Roman" w:cs="Times New Roman"/>
          <w:spacing w:val="20"/>
          <w:sz w:val="28"/>
          <w:szCs w:val="28"/>
        </w:rPr>
        <w:t>考文獻</w:t>
      </w:r>
    </w:p>
    <w:p w:rsidR="00BA1417" w:rsidRPr="00232723" w:rsidRDefault="000D39B4" w:rsidP="008E1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23">
        <w:rPr>
          <w:rFonts w:ascii="Times New Roman" w:hAnsi="Times New Roman" w:cs="Times New Roman"/>
          <w:sz w:val="24"/>
          <w:szCs w:val="24"/>
        </w:rPr>
        <w:t xml:space="preserve">● </w:t>
      </w:r>
      <w:r w:rsidR="00BA1417" w:rsidRPr="00232723">
        <w:rPr>
          <w:rFonts w:ascii="Times New Roman" w:hAnsi="Times New Roman" w:cs="Times New Roman"/>
          <w:sz w:val="24"/>
          <w:szCs w:val="24"/>
        </w:rPr>
        <w:t>A</w:t>
      </w:r>
      <w:r w:rsidR="00127DF6" w:rsidRPr="00232723">
        <w:rPr>
          <w:rFonts w:ascii="Times New Roman" w:hAnsi="Times New Roman" w:cs="Times New Roman"/>
          <w:sz w:val="24"/>
          <w:szCs w:val="24"/>
        </w:rPr>
        <w:t xml:space="preserve">. </w:t>
      </w:r>
      <w:r w:rsidR="00BA1417" w:rsidRPr="00232723">
        <w:rPr>
          <w:rFonts w:ascii="Times New Roman" w:hAnsi="Times New Roman" w:cs="Times New Roman"/>
          <w:sz w:val="24"/>
          <w:szCs w:val="24"/>
        </w:rPr>
        <w:t xml:space="preserve">Ferrer Correia, </w:t>
      </w:r>
      <w:proofErr w:type="spellStart"/>
      <w:r w:rsidR="00BA1417" w:rsidRPr="00232723">
        <w:rPr>
          <w:rFonts w:ascii="Times New Roman" w:hAnsi="Times New Roman" w:cs="Times New Roman"/>
          <w:i/>
          <w:sz w:val="24"/>
          <w:szCs w:val="24"/>
        </w:rPr>
        <w:t>Lições</w:t>
      </w:r>
      <w:proofErr w:type="spellEnd"/>
      <w:r w:rsidR="00BA1417" w:rsidRPr="00232723">
        <w:rPr>
          <w:rFonts w:ascii="Times New Roman" w:hAnsi="Times New Roman" w:cs="Times New Roman"/>
          <w:i/>
          <w:sz w:val="24"/>
          <w:szCs w:val="24"/>
        </w:rPr>
        <w:t xml:space="preserve"> de Direito </w:t>
      </w:r>
      <w:proofErr w:type="spellStart"/>
      <w:r w:rsidR="00BA1417" w:rsidRPr="00232723">
        <w:rPr>
          <w:rFonts w:ascii="Times New Roman" w:hAnsi="Times New Roman" w:cs="Times New Roman"/>
          <w:i/>
          <w:sz w:val="24"/>
          <w:szCs w:val="24"/>
        </w:rPr>
        <w:t>Comercial</w:t>
      </w:r>
      <w:proofErr w:type="spellEnd"/>
      <w:r w:rsidR="00BA1417" w:rsidRPr="00232723">
        <w:rPr>
          <w:rFonts w:ascii="Times New Roman" w:hAnsi="Times New Roman" w:cs="Times New Roman"/>
          <w:sz w:val="24"/>
          <w:szCs w:val="24"/>
        </w:rPr>
        <w:t xml:space="preserve">, vols. I (1973) e III (1975), </w:t>
      </w:r>
      <w:proofErr w:type="spellStart"/>
      <w:r w:rsidR="00BA1417" w:rsidRPr="00232723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="00BA1417" w:rsidRPr="00232723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BA1417" w:rsidRPr="00232723">
        <w:rPr>
          <w:rFonts w:ascii="Times New Roman" w:hAnsi="Times New Roman" w:cs="Times New Roman"/>
          <w:sz w:val="24"/>
          <w:szCs w:val="24"/>
        </w:rPr>
        <w:t>Coimbra  (</w:t>
      </w:r>
      <w:proofErr w:type="spellStart"/>
      <w:proofErr w:type="gramEnd"/>
      <w:r w:rsidR="00BA1417" w:rsidRPr="00232723">
        <w:rPr>
          <w:rFonts w:ascii="Times New Roman" w:hAnsi="Times New Roman" w:cs="Times New Roman"/>
          <w:sz w:val="24"/>
          <w:szCs w:val="24"/>
        </w:rPr>
        <w:t>policopiado</w:t>
      </w:r>
      <w:proofErr w:type="spellEnd"/>
      <w:r w:rsidR="00BA1417" w:rsidRPr="00232723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BA1417" w:rsidRPr="00232723" w:rsidRDefault="000D39B4" w:rsidP="008E1B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723">
        <w:rPr>
          <w:rFonts w:ascii="Times New Roman" w:hAnsi="Times New Roman" w:cs="Times New Roman"/>
          <w:sz w:val="24"/>
          <w:szCs w:val="24"/>
        </w:rPr>
        <w:t xml:space="preserve">● </w:t>
      </w:r>
      <w:r w:rsidR="00BA1417" w:rsidRPr="00232723">
        <w:rPr>
          <w:rFonts w:ascii="Times New Roman" w:hAnsi="Times New Roman" w:cs="Times New Roman"/>
          <w:sz w:val="24"/>
          <w:szCs w:val="24"/>
        </w:rPr>
        <w:t xml:space="preserve">António Menezes Cordeiro, </w:t>
      </w:r>
      <w:r w:rsidR="00BA1417" w:rsidRPr="00232723">
        <w:rPr>
          <w:rFonts w:ascii="Times New Roman" w:hAnsi="Times New Roman" w:cs="Times New Roman"/>
          <w:i/>
          <w:sz w:val="24"/>
          <w:szCs w:val="24"/>
        </w:rPr>
        <w:t xml:space="preserve">Manual de Direito </w:t>
      </w:r>
      <w:proofErr w:type="spellStart"/>
      <w:r w:rsidR="00BA1417" w:rsidRPr="00232723">
        <w:rPr>
          <w:rFonts w:ascii="Times New Roman" w:hAnsi="Times New Roman" w:cs="Times New Roman"/>
          <w:i/>
          <w:sz w:val="24"/>
          <w:szCs w:val="24"/>
        </w:rPr>
        <w:t>Comercial</w:t>
      </w:r>
      <w:proofErr w:type="spellEnd"/>
      <w:r w:rsidR="00BA1417" w:rsidRPr="00232723">
        <w:rPr>
          <w:rFonts w:ascii="Times New Roman" w:hAnsi="Times New Roman" w:cs="Times New Roman"/>
          <w:sz w:val="24"/>
          <w:szCs w:val="24"/>
        </w:rPr>
        <w:t>,</w:t>
      </w:r>
      <w:r w:rsidR="00BA1417" w:rsidRPr="00232723">
        <w:rPr>
          <w:rStyle w:val="medium-font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A1417" w:rsidRPr="00232723">
        <w:rPr>
          <w:rStyle w:val="medium-fon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Almedina</w:t>
      </w:r>
      <w:proofErr w:type="spellEnd"/>
      <w:r w:rsidR="00BA1417" w:rsidRPr="00232723">
        <w:rPr>
          <w:rStyle w:val="medium-fon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2007</w:t>
      </w:r>
    </w:p>
    <w:p w:rsidR="00BA1417" w:rsidRPr="00232723" w:rsidRDefault="000D39B4" w:rsidP="008E1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</w:pPr>
      <w:r w:rsidRPr="00232723">
        <w:rPr>
          <w:rFonts w:ascii="Times New Roman" w:hAnsi="Times New Roman" w:cs="Times New Roman"/>
          <w:sz w:val="24"/>
          <w:szCs w:val="24"/>
          <w:lang w:val="pt-PT"/>
        </w:rPr>
        <w:t xml:space="preserve">● </w:t>
      </w:r>
      <w:r w:rsidR="00BA1417" w:rsidRPr="00232723">
        <w:rPr>
          <w:rFonts w:ascii="Times New Roman" w:hAnsi="Times New Roman" w:cs="Times New Roman"/>
          <w:sz w:val="24"/>
          <w:szCs w:val="24"/>
          <w:lang w:val="pt-PT"/>
        </w:rPr>
        <w:t xml:space="preserve">João Calvão da Silva, </w:t>
      </w:r>
      <w:r w:rsidR="00BA1417" w:rsidRPr="00232723">
        <w:rPr>
          <w:rFonts w:ascii="Times New Roman" w:hAnsi="Times New Roman" w:cs="Times New Roman"/>
          <w:i/>
          <w:sz w:val="24"/>
          <w:szCs w:val="24"/>
          <w:lang w:val="pt-PT"/>
        </w:rPr>
        <w:t>Responsabilidade Civil do Produtor</w:t>
      </w:r>
      <w:r w:rsidR="00BA1417" w:rsidRPr="00232723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BA1417" w:rsidRPr="00232723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Almedina, 1990</w:t>
      </w:r>
    </w:p>
    <w:p w:rsidR="00BA1417" w:rsidRPr="00232723" w:rsidRDefault="000D39B4" w:rsidP="008E1B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32723">
        <w:rPr>
          <w:rFonts w:ascii="Times New Roman" w:hAnsi="Times New Roman" w:cs="Times New Roman"/>
          <w:sz w:val="24"/>
          <w:szCs w:val="24"/>
          <w:lang w:val="pt-PT"/>
        </w:rPr>
        <w:t xml:space="preserve">● </w:t>
      </w:r>
      <w:r w:rsidR="00BA1417" w:rsidRPr="00232723">
        <w:rPr>
          <w:rFonts w:ascii="Times New Roman" w:hAnsi="Times New Roman" w:cs="Times New Roman"/>
          <w:sz w:val="24"/>
          <w:szCs w:val="24"/>
          <w:lang w:val="pt-PT"/>
        </w:rPr>
        <w:t xml:space="preserve">José de Oliveira Ascensão, </w:t>
      </w:r>
      <w:r w:rsidR="00BA1417" w:rsidRPr="00232723">
        <w:rPr>
          <w:rFonts w:ascii="Times New Roman" w:hAnsi="Times New Roman" w:cs="Times New Roman"/>
          <w:i/>
          <w:sz w:val="24"/>
          <w:szCs w:val="24"/>
          <w:lang w:val="pt-PT"/>
        </w:rPr>
        <w:t>Concorrência Desleal</w:t>
      </w:r>
      <w:r w:rsidR="00BA1417" w:rsidRPr="00232723">
        <w:rPr>
          <w:rFonts w:ascii="Times New Roman" w:hAnsi="Times New Roman" w:cs="Times New Roman"/>
          <w:sz w:val="24"/>
          <w:szCs w:val="24"/>
          <w:lang w:val="pt-PT"/>
        </w:rPr>
        <w:t>, Almedina, 2002</w:t>
      </w:r>
      <w:r w:rsidR="00BA1417" w:rsidRPr="00232723">
        <w:rPr>
          <w:rFonts w:ascii="Times New Roman" w:hAnsi="Times New Roman" w:cs="Times New Roman"/>
          <w:sz w:val="24"/>
          <w:szCs w:val="24"/>
          <w:lang w:val="pt-PT"/>
        </w:rPr>
        <w:t>；</w:t>
      </w:r>
      <w:r w:rsidR="00BA1417" w:rsidRPr="0023272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gramStart"/>
      <w:r w:rsidR="00BA1417" w:rsidRPr="00232723">
        <w:rPr>
          <w:rFonts w:ascii="Times New Roman" w:hAnsi="Times New Roman" w:cs="Times New Roman"/>
          <w:i/>
          <w:sz w:val="24"/>
          <w:szCs w:val="24"/>
          <w:lang w:val="pt-PT"/>
        </w:rPr>
        <w:t>Direito</w:t>
      </w:r>
      <w:proofErr w:type="gramEnd"/>
      <w:r w:rsidR="00BA1417" w:rsidRPr="0023272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Autor e Direitos Conexos</w:t>
      </w:r>
      <w:r w:rsidR="00BA1417" w:rsidRPr="00232723">
        <w:rPr>
          <w:rFonts w:ascii="Times New Roman" w:hAnsi="Times New Roman" w:cs="Times New Roman"/>
          <w:sz w:val="24"/>
          <w:szCs w:val="24"/>
          <w:lang w:val="pt-PT"/>
        </w:rPr>
        <w:t>, Coimbra Editora, 1992</w:t>
      </w:r>
      <w:r w:rsidR="00BA1417" w:rsidRPr="0023272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BF74A6" w:rsidRPr="00232723" w:rsidRDefault="00BF74A6" w:rsidP="008E1B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 w:eastAsia="zh-TW"/>
        </w:rPr>
      </w:pPr>
      <w:r w:rsidRPr="00232723">
        <w:rPr>
          <w:rStyle w:val="a-text-bold"/>
          <w:rFonts w:ascii="Times New Roman" w:hAnsi="Times New Roman" w:cs="Times New Roman"/>
          <w:sz w:val="24"/>
          <w:szCs w:val="24"/>
          <w:shd w:val="clear" w:color="auto" w:fill="FFFFFF"/>
          <w:lang w:val="pt-PT" w:eastAsia="zh-TW"/>
        </w:rPr>
        <w:t> </w:t>
      </w:r>
      <w:r w:rsidR="000D39B4" w:rsidRPr="00232723">
        <w:rPr>
          <w:rStyle w:val="a-text-bold"/>
          <w:rFonts w:ascii="Times New Roman" w:hAnsi="Times New Roman" w:cs="Times New Roman"/>
          <w:sz w:val="24"/>
          <w:szCs w:val="24"/>
          <w:shd w:val="clear" w:color="auto" w:fill="FFFFFF"/>
          <w:lang w:val="pt-PT" w:eastAsia="zh-TW"/>
        </w:rPr>
        <w:t xml:space="preserve">● </w:t>
      </w:r>
      <w:r w:rsidRPr="00232723">
        <w:rPr>
          <w:rStyle w:val="a-text-bold"/>
          <w:rFonts w:ascii="Times New Roman" w:hAnsi="Times New Roman" w:cs="Times New Roman"/>
          <w:sz w:val="24"/>
          <w:szCs w:val="24"/>
          <w:shd w:val="clear" w:color="auto" w:fill="FFFFFF"/>
          <w:lang w:eastAsia="zh-TW"/>
        </w:rPr>
        <w:t>【</w:t>
      </w:r>
      <w:r w:rsidRPr="00232723">
        <w:rPr>
          <w:rStyle w:val="a-text-bold"/>
          <w:rFonts w:ascii="Times New Roman" w:eastAsia="微軟正黑體" w:hAnsi="Times New Roman" w:cs="Times New Roman"/>
          <w:sz w:val="24"/>
          <w:szCs w:val="24"/>
          <w:shd w:val="clear" w:color="auto" w:fill="FFFFFF"/>
          <w:lang w:eastAsia="zh-TW"/>
        </w:rPr>
        <w:t>意</w:t>
      </w:r>
      <w:r w:rsidRPr="00232723">
        <w:rPr>
          <w:rStyle w:val="a-text-bold"/>
          <w:rFonts w:ascii="Times New Roman" w:eastAsia="Malgun Gothic Semilight" w:hAnsi="Times New Roman" w:cs="Times New Roman"/>
          <w:sz w:val="24"/>
          <w:szCs w:val="24"/>
          <w:shd w:val="clear" w:color="auto" w:fill="FFFFFF"/>
          <w:lang w:eastAsia="zh-TW"/>
        </w:rPr>
        <w:t>】</w:t>
      </w:r>
      <w:r w:rsidRPr="00232723">
        <w:rPr>
          <w:rFonts w:ascii="Times New Roman" w:hAnsi="Times New Roman" w:cs="Times New Roman"/>
          <w:sz w:val="24"/>
          <w:szCs w:val="24"/>
          <w:shd w:val="clear" w:color="auto" w:fill="FFFFFF"/>
          <w:lang w:eastAsia="zh-TW"/>
        </w:rPr>
        <w:t>F.</w:t>
      </w:r>
      <w:r w:rsidRPr="00232723">
        <w:rPr>
          <w:rFonts w:ascii="Times New Roman" w:eastAsia="微軟正黑體" w:hAnsi="Times New Roman" w:cs="Times New Roman"/>
          <w:sz w:val="24"/>
          <w:szCs w:val="24"/>
          <w:shd w:val="clear" w:color="auto" w:fill="FFFFFF"/>
          <w:lang w:eastAsia="zh-TW"/>
        </w:rPr>
        <w:t>卡爾卡諾</w:t>
      </w:r>
      <w:r w:rsidRPr="00232723">
        <w:rPr>
          <w:rFonts w:ascii="Times New Roman" w:eastAsia="Malgun Gothic Semilight" w:hAnsi="Times New Roman" w:cs="Times New Roman"/>
          <w:sz w:val="24"/>
          <w:szCs w:val="24"/>
          <w:shd w:val="clear" w:color="auto" w:fill="FFFFFF"/>
          <w:lang w:eastAsia="zh-TW"/>
        </w:rPr>
        <w:t>，《</w:t>
      </w:r>
      <w:r w:rsidRPr="00232723">
        <w:rPr>
          <w:rFonts w:ascii="Times New Roman" w:eastAsia="微軟正黑體" w:hAnsi="Times New Roman" w:cs="Times New Roman"/>
          <w:sz w:val="24"/>
          <w:szCs w:val="24"/>
          <w:shd w:val="clear" w:color="auto" w:fill="FFFFFF"/>
          <w:lang w:eastAsia="zh-TW"/>
        </w:rPr>
        <w:t>商法史</w:t>
      </w:r>
      <w:r w:rsidRPr="00232723">
        <w:rPr>
          <w:rFonts w:ascii="Times New Roman" w:eastAsia="Malgun Gothic Semilight" w:hAnsi="Times New Roman" w:cs="Times New Roman"/>
          <w:sz w:val="24"/>
          <w:szCs w:val="24"/>
          <w:shd w:val="clear" w:color="auto" w:fill="FFFFFF"/>
          <w:lang w:eastAsia="zh-TW"/>
        </w:rPr>
        <w:t>》，</w:t>
      </w:r>
      <w:r w:rsidRPr="00232723">
        <w:rPr>
          <w:rFonts w:ascii="Times New Roman" w:eastAsia="微軟正黑體" w:hAnsi="Times New Roman" w:cs="Times New Roman"/>
          <w:sz w:val="24"/>
          <w:szCs w:val="24"/>
          <w:shd w:val="clear" w:color="auto" w:fill="FFFFFF"/>
          <w:lang w:eastAsia="zh-TW"/>
        </w:rPr>
        <w:t>賈婉婷</w:t>
      </w:r>
      <w:r w:rsidRPr="00232723">
        <w:rPr>
          <w:rFonts w:ascii="Times New Roman" w:hAnsi="Times New Roman" w:cs="Times New Roman"/>
          <w:sz w:val="24"/>
          <w:szCs w:val="24"/>
          <w:shd w:val="clear" w:color="auto" w:fill="FFFFFF"/>
          <w:lang w:eastAsia="zh-TW"/>
        </w:rPr>
        <w:t xml:space="preserve"> </w:t>
      </w:r>
      <w:r w:rsidRPr="00232723">
        <w:rPr>
          <w:rFonts w:ascii="Times New Roman" w:eastAsia="微軟正黑體" w:hAnsi="Times New Roman" w:cs="Times New Roman"/>
          <w:sz w:val="24"/>
          <w:szCs w:val="24"/>
          <w:shd w:val="clear" w:color="auto" w:fill="FFFFFF"/>
          <w:lang w:eastAsia="zh-TW"/>
        </w:rPr>
        <w:t>譯</w:t>
      </w:r>
      <w:r w:rsidRPr="00232723">
        <w:rPr>
          <w:rFonts w:ascii="Times New Roman" w:eastAsia="Malgun Gothic Semilight" w:hAnsi="Times New Roman" w:cs="Times New Roman"/>
          <w:sz w:val="24"/>
          <w:szCs w:val="24"/>
          <w:shd w:val="clear" w:color="auto" w:fill="FFFFFF"/>
          <w:lang w:eastAsia="zh-TW"/>
        </w:rPr>
        <w:t>，</w:t>
      </w:r>
      <w:r w:rsidRPr="00232723">
        <w:rPr>
          <w:rFonts w:ascii="Times New Roman" w:eastAsia="微軟正黑體" w:hAnsi="Times New Roman" w:cs="Times New Roman"/>
          <w:sz w:val="24"/>
          <w:szCs w:val="24"/>
          <w:shd w:val="clear" w:color="auto" w:fill="FFFFFF"/>
          <w:lang w:eastAsia="zh-TW"/>
        </w:rPr>
        <w:t>商務印書館</w:t>
      </w:r>
      <w:r w:rsidRPr="00232723">
        <w:rPr>
          <w:rFonts w:ascii="Times New Roman" w:hAnsi="Times New Roman" w:cs="Times New Roman"/>
          <w:sz w:val="24"/>
          <w:szCs w:val="24"/>
          <w:shd w:val="clear" w:color="auto" w:fill="FFFFFF"/>
          <w:lang w:eastAsia="zh-TW"/>
        </w:rPr>
        <w:t>2017</w:t>
      </w:r>
      <w:r w:rsidR="002C037A" w:rsidRPr="00232723">
        <w:rPr>
          <w:rFonts w:ascii="Times New Roman" w:eastAsia="微軟正黑體" w:hAnsi="Times New Roman" w:cs="Times New Roman"/>
          <w:sz w:val="24"/>
          <w:szCs w:val="24"/>
          <w:shd w:val="clear" w:color="auto" w:fill="FFFFFF"/>
          <w:lang w:eastAsia="zh-TW"/>
        </w:rPr>
        <w:t>年版</w:t>
      </w:r>
    </w:p>
    <w:p w:rsidR="00BA1417" w:rsidRPr="00232723" w:rsidRDefault="000D39B4" w:rsidP="008E1B74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</w:pPr>
      <w:r w:rsidRPr="00232723">
        <w:rPr>
          <w:rFonts w:ascii="Times New Roman" w:hAnsi="Times New Roman" w:cs="Times New Roman"/>
          <w:spacing w:val="20"/>
          <w:sz w:val="24"/>
          <w:szCs w:val="24"/>
          <w:lang w:val="pt-PT"/>
        </w:rPr>
        <w:t xml:space="preserve">● 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val="pt-PT"/>
        </w:rPr>
        <w:t xml:space="preserve">C. W. 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</w:rPr>
        <w:t>卡納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shd w:val="clear" w:color="auto" w:fill="FFFFFF"/>
        </w:rPr>
        <w:t>里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</w:rPr>
        <w:t>斯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val="pt-PT"/>
        </w:rPr>
        <w:t>（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val="pt-PT"/>
        </w:rPr>
        <w:t>C. K. Canaris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val="pt-PT"/>
        </w:rPr>
        <w:t>）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val="pt-PT"/>
        </w:rPr>
        <w:t>,</w:t>
      </w:r>
      <w:r w:rsidR="00127DF6" w:rsidRPr="00232723">
        <w:rPr>
          <w:rFonts w:ascii="Times New Roman" w:hAnsi="Times New Roman" w:cs="Times New Roman"/>
          <w:spacing w:val="20"/>
          <w:sz w:val="24"/>
          <w:szCs w:val="24"/>
          <w:lang w:val="pt-PT"/>
        </w:rPr>
        <w:t xml:space="preserve"> </w:t>
      </w:r>
      <w:r w:rsidR="00127DF6" w:rsidRPr="00232723">
        <w:rPr>
          <w:rFonts w:ascii="Times New Roman" w:hAnsi="Times New Roman" w:cs="Times New Roman"/>
          <w:spacing w:val="20"/>
          <w:sz w:val="24"/>
          <w:szCs w:val="24"/>
        </w:rPr>
        <w:t>《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</w:rPr>
        <w:t>德國商法</w:t>
      </w:r>
      <w:r w:rsidR="00127DF6" w:rsidRPr="00232723">
        <w:rPr>
          <w:rFonts w:ascii="Times New Roman" w:hAnsi="Times New Roman" w:cs="Times New Roman"/>
          <w:spacing w:val="20"/>
          <w:sz w:val="24"/>
          <w:szCs w:val="24"/>
        </w:rPr>
        <w:t>》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val="pt-PT"/>
        </w:rPr>
        <w:t>（</w:t>
      </w:r>
      <w:proofErr w:type="spellStart"/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val="pt-PT"/>
        </w:rPr>
        <w:t>Handelsrecht</w:t>
      </w:r>
      <w:proofErr w:type="spellEnd"/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val="pt-PT"/>
        </w:rPr>
        <w:t>）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val="pt-PT"/>
        </w:rPr>
        <w:t xml:space="preserve">, 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</w:rPr>
        <w:t>楊繼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val="pt-PT"/>
        </w:rPr>
        <w:t xml:space="preserve"> 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</w:rPr>
        <w:t>譯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lang w:val="pt-PT"/>
        </w:rPr>
        <w:t xml:space="preserve">, 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shd w:val="clear" w:color="auto" w:fill="FFFFFF"/>
        </w:rPr>
        <w:t>法律出版社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>2006</w:t>
      </w:r>
      <w:r w:rsidR="002C037A" w:rsidRPr="00232723">
        <w:rPr>
          <w:rFonts w:ascii="Times New Roman" w:eastAsia="微軟正黑體" w:hAnsi="Times New Roman" w:cs="Times New Roman"/>
          <w:spacing w:val="20"/>
          <w:sz w:val="24"/>
          <w:szCs w:val="24"/>
          <w:shd w:val="clear" w:color="auto" w:fill="FFFFFF"/>
          <w:lang w:val="pt-PT"/>
        </w:rPr>
        <w:t>年版</w:t>
      </w:r>
    </w:p>
    <w:p w:rsidR="002377DB" w:rsidRPr="00232723" w:rsidRDefault="000D39B4" w:rsidP="008E1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zh-TW"/>
        </w:rPr>
      </w:pPr>
      <w:r w:rsidRPr="00232723">
        <w:rPr>
          <w:rFonts w:ascii="Times New Roman" w:eastAsia="微軟正黑體" w:hAnsi="Times New Roman" w:cs="Times New Roman"/>
          <w:spacing w:val="20"/>
          <w:sz w:val="24"/>
          <w:szCs w:val="24"/>
          <w:shd w:val="clear" w:color="auto" w:fill="FFFFFF"/>
          <w:lang w:val="pt-PT"/>
        </w:rPr>
        <w:t>●</w:t>
      </w:r>
      <w:r w:rsidRPr="00232723">
        <w:rPr>
          <w:rFonts w:ascii="Times New Roman" w:eastAsia="SimSun" w:hAnsi="Times New Roman" w:cs="Times New Roman"/>
          <w:spacing w:val="20"/>
          <w:sz w:val="24"/>
          <w:szCs w:val="24"/>
          <w:shd w:val="clear" w:color="auto" w:fill="FFFFFF"/>
          <w:lang w:val="pt-PT"/>
        </w:rPr>
        <w:t xml:space="preserve"> 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shd w:val="clear" w:color="auto" w:fill="FFFFFF"/>
        </w:rPr>
        <w:t>伊夫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>•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shd w:val="clear" w:color="auto" w:fill="FFFFFF"/>
        </w:rPr>
        <w:t>居榮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>（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 xml:space="preserve">Yves </w:t>
      </w:r>
      <w:proofErr w:type="spellStart"/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>Guyon</w:t>
      </w:r>
      <w:proofErr w:type="spellEnd"/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>）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 xml:space="preserve">, </w:t>
      </w:r>
      <w:r w:rsidR="00127DF6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《</w:t>
      </w:r>
      <w:r w:rsidR="00127DF6" w:rsidRPr="00232723">
        <w:rPr>
          <w:rFonts w:ascii="Times New Roman" w:eastAsia="微軟正黑體" w:hAnsi="Times New Roman" w:cs="Times New Roman"/>
          <w:spacing w:val="20"/>
          <w:sz w:val="24"/>
          <w:szCs w:val="24"/>
          <w:shd w:val="clear" w:color="auto" w:fill="FFFFFF"/>
        </w:rPr>
        <w:t>法國商法</w:t>
      </w:r>
      <w:r w:rsidR="00127DF6" w:rsidRPr="00232723">
        <w:rPr>
          <w:rFonts w:ascii="Times New Roman" w:eastAsia="Malgun Gothic Semilight" w:hAnsi="Times New Roman" w:cs="Times New Roman"/>
          <w:spacing w:val="20"/>
          <w:sz w:val="24"/>
          <w:szCs w:val="24"/>
          <w:shd w:val="clear" w:color="auto" w:fill="FFFFFF"/>
        </w:rPr>
        <w:t>》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>（</w:t>
      </w:r>
      <w:proofErr w:type="spellStart"/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>Droit</w:t>
      </w:r>
      <w:proofErr w:type="spellEnd"/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>des</w:t>
      </w:r>
      <w:proofErr w:type="spellEnd"/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>Affaires</w:t>
      </w:r>
      <w:proofErr w:type="spellEnd"/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 xml:space="preserve"> 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>）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 xml:space="preserve">, 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shd w:val="clear" w:color="auto" w:fill="FFFFFF"/>
        </w:rPr>
        <w:t>第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>1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shd w:val="clear" w:color="auto" w:fill="FFFFFF"/>
        </w:rPr>
        <w:t>卷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 xml:space="preserve">, 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shd w:val="clear" w:color="auto" w:fill="FFFFFF"/>
        </w:rPr>
        <w:t>羅結珍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 xml:space="preserve"> 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shd w:val="clear" w:color="auto" w:fill="FFFFFF"/>
        </w:rPr>
        <w:t>趙海峰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 xml:space="preserve"> 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shd w:val="clear" w:color="auto" w:fill="FFFFFF"/>
        </w:rPr>
        <w:t>譯</w:t>
      </w:r>
      <w:r w:rsidR="00BA1417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 xml:space="preserve">, </w:t>
      </w:r>
      <w:r w:rsidR="00BA1417" w:rsidRPr="00232723">
        <w:rPr>
          <w:rFonts w:ascii="Times New Roman" w:eastAsia="微軟正黑體" w:hAnsi="Times New Roman" w:cs="Times New Roman"/>
          <w:spacing w:val="20"/>
          <w:sz w:val="24"/>
          <w:szCs w:val="24"/>
          <w:shd w:val="clear" w:color="auto" w:fill="FFFFFF"/>
        </w:rPr>
        <w:t>法律出版社</w:t>
      </w:r>
      <w:r w:rsidR="002377DB" w:rsidRPr="00232723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val="pt-PT"/>
        </w:rPr>
        <w:t>2004</w:t>
      </w:r>
      <w:r w:rsidR="002C037A" w:rsidRPr="00232723">
        <w:rPr>
          <w:rFonts w:ascii="Times New Roman" w:eastAsia="微軟正黑體" w:hAnsi="Times New Roman" w:cs="Times New Roman"/>
          <w:spacing w:val="20"/>
          <w:sz w:val="24"/>
          <w:szCs w:val="24"/>
          <w:shd w:val="clear" w:color="auto" w:fill="FFFFFF"/>
          <w:lang w:val="pt-PT"/>
        </w:rPr>
        <w:t>年版</w:t>
      </w:r>
    </w:p>
    <w:sectPr w:rsidR="002377DB" w:rsidRPr="002327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535" w:rsidRDefault="00020535" w:rsidP="00064224">
      <w:pPr>
        <w:spacing w:after="0" w:line="240" w:lineRule="auto"/>
      </w:pPr>
      <w:r>
        <w:separator/>
      </w:r>
    </w:p>
  </w:endnote>
  <w:endnote w:type="continuationSeparator" w:id="0">
    <w:p w:rsidR="00020535" w:rsidRDefault="00020535" w:rsidP="0006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535" w:rsidRDefault="00020535" w:rsidP="00064224">
      <w:pPr>
        <w:spacing w:after="0" w:line="240" w:lineRule="auto"/>
      </w:pPr>
      <w:r>
        <w:separator/>
      </w:r>
    </w:p>
  </w:footnote>
  <w:footnote w:type="continuationSeparator" w:id="0">
    <w:p w:rsidR="00020535" w:rsidRDefault="00020535" w:rsidP="0006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25AA"/>
    <w:multiLevelType w:val="hybridMultilevel"/>
    <w:tmpl w:val="87C6616C"/>
    <w:lvl w:ilvl="0" w:tplc="AFFA9286">
      <w:start w:val="2"/>
      <w:numFmt w:val="bullet"/>
      <w:lvlText w:val="–"/>
      <w:lvlJc w:val="left"/>
      <w:pPr>
        <w:ind w:left="72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4533"/>
    <w:multiLevelType w:val="hybridMultilevel"/>
    <w:tmpl w:val="1FBCBF78"/>
    <w:lvl w:ilvl="0" w:tplc="19CACF0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E6366"/>
    <w:multiLevelType w:val="hybridMultilevel"/>
    <w:tmpl w:val="52F62B3A"/>
    <w:lvl w:ilvl="0" w:tplc="B18A9082">
      <w:start w:val="2"/>
      <w:numFmt w:val="bullet"/>
      <w:lvlText w:val="–"/>
      <w:lvlJc w:val="left"/>
      <w:pPr>
        <w:ind w:left="72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E5084"/>
    <w:multiLevelType w:val="hybridMultilevel"/>
    <w:tmpl w:val="544E9216"/>
    <w:lvl w:ilvl="0" w:tplc="EB860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6C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E8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2B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81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69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6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AF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EF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610A0F"/>
    <w:multiLevelType w:val="hybridMultilevel"/>
    <w:tmpl w:val="492E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C44CD"/>
    <w:multiLevelType w:val="hybridMultilevel"/>
    <w:tmpl w:val="738E8590"/>
    <w:lvl w:ilvl="0" w:tplc="661CA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8D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01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40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2A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4D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8C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44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06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1D0258"/>
    <w:multiLevelType w:val="hybridMultilevel"/>
    <w:tmpl w:val="85F0BFF4"/>
    <w:lvl w:ilvl="0" w:tplc="AC2A736C">
      <w:start w:val="1"/>
      <w:numFmt w:val="japaneseCounting"/>
      <w:lvlText w:val="（%1）"/>
      <w:lvlJc w:val="left"/>
      <w:pPr>
        <w:ind w:left="1080" w:hanging="72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337DB"/>
    <w:multiLevelType w:val="hybridMultilevel"/>
    <w:tmpl w:val="DA580E14"/>
    <w:lvl w:ilvl="0" w:tplc="208CDE26">
      <w:start w:val="1"/>
      <w:numFmt w:val="japaneseCounting"/>
      <w:lvlText w:val="%1、"/>
      <w:lvlJc w:val="left"/>
      <w:pPr>
        <w:ind w:left="930" w:hanging="570"/>
      </w:pPr>
      <w:rPr>
        <w:rFonts w:ascii="SimSun" w:eastAsia="SimSun" w:hAnsi="SimSun" w:cs="微軟正黑體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62"/>
    <w:rsid w:val="00020535"/>
    <w:rsid w:val="00024CDC"/>
    <w:rsid w:val="00027BAF"/>
    <w:rsid w:val="000461DD"/>
    <w:rsid w:val="00054DD0"/>
    <w:rsid w:val="00064224"/>
    <w:rsid w:val="0009030A"/>
    <w:rsid w:val="000A31DF"/>
    <w:rsid w:val="000B52D1"/>
    <w:rsid w:val="000C0684"/>
    <w:rsid w:val="000D39B4"/>
    <w:rsid w:val="000F42A3"/>
    <w:rsid w:val="00113FC5"/>
    <w:rsid w:val="001205EB"/>
    <w:rsid w:val="001207A1"/>
    <w:rsid w:val="00127DF6"/>
    <w:rsid w:val="00134108"/>
    <w:rsid w:val="001639D3"/>
    <w:rsid w:val="001743CA"/>
    <w:rsid w:val="00175A11"/>
    <w:rsid w:val="00197162"/>
    <w:rsid w:val="001D1BF2"/>
    <w:rsid w:val="001D775C"/>
    <w:rsid w:val="001E5C82"/>
    <w:rsid w:val="001F483E"/>
    <w:rsid w:val="001F6A05"/>
    <w:rsid w:val="0020648B"/>
    <w:rsid w:val="00232723"/>
    <w:rsid w:val="00234041"/>
    <w:rsid w:val="002377DB"/>
    <w:rsid w:val="00253D25"/>
    <w:rsid w:val="002556D6"/>
    <w:rsid w:val="002564B5"/>
    <w:rsid w:val="00257D9F"/>
    <w:rsid w:val="00273EF3"/>
    <w:rsid w:val="00273FEB"/>
    <w:rsid w:val="00282EEC"/>
    <w:rsid w:val="002962A4"/>
    <w:rsid w:val="002A0DB9"/>
    <w:rsid w:val="002B1FE3"/>
    <w:rsid w:val="002B54B4"/>
    <w:rsid w:val="002C037A"/>
    <w:rsid w:val="002C4242"/>
    <w:rsid w:val="002E1CF6"/>
    <w:rsid w:val="002E411A"/>
    <w:rsid w:val="002E78FE"/>
    <w:rsid w:val="003037B5"/>
    <w:rsid w:val="00307D62"/>
    <w:rsid w:val="00317522"/>
    <w:rsid w:val="00343FAD"/>
    <w:rsid w:val="00353D89"/>
    <w:rsid w:val="003765ED"/>
    <w:rsid w:val="00380E15"/>
    <w:rsid w:val="00396A8D"/>
    <w:rsid w:val="003B6208"/>
    <w:rsid w:val="003C0824"/>
    <w:rsid w:val="003C7FEC"/>
    <w:rsid w:val="003E6BE6"/>
    <w:rsid w:val="003F0F5C"/>
    <w:rsid w:val="003F2CD8"/>
    <w:rsid w:val="003F3D51"/>
    <w:rsid w:val="00415DFE"/>
    <w:rsid w:val="00426A89"/>
    <w:rsid w:val="00436B56"/>
    <w:rsid w:val="004421FF"/>
    <w:rsid w:val="00454795"/>
    <w:rsid w:val="004634F0"/>
    <w:rsid w:val="004834E9"/>
    <w:rsid w:val="004A0721"/>
    <w:rsid w:val="004A5A79"/>
    <w:rsid w:val="004A729B"/>
    <w:rsid w:val="004C1619"/>
    <w:rsid w:val="004C3F4C"/>
    <w:rsid w:val="004C5DB7"/>
    <w:rsid w:val="00502F2D"/>
    <w:rsid w:val="0052747D"/>
    <w:rsid w:val="0054551A"/>
    <w:rsid w:val="00552207"/>
    <w:rsid w:val="00552F37"/>
    <w:rsid w:val="00554EE9"/>
    <w:rsid w:val="00565948"/>
    <w:rsid w:val="00576B75"/>
    <w:rsid w:val="0058512B"/>
    <w:rsid w:val="0059194D"/>
    <w:rsid w:val="005A1309"/>
    <w:rsid w:val="005D7A67"/>
    <w:rsid w:val="006038AC"/>
    <w:rsid w:val="00626D77"/>
    <w:rsid w:val="006349A7"/>
    <w:rsid w:val="006643AE"/>
    <w:rsid w:val="006B0B4A"/>
    <w:rsid w:val="006B2CC7"/>
    <w:rsid w:val="006C3D57"/>
    <w:rsid w:val="006C595A"/>
    <w:rsid w:val="006D0976"/>
    <w:rsid w:val="006D10A9"/>
    <w:rsid w:val="00705E4F"/>
    <w:rsid w:val="007210FB"/>
    <w:rsid w:val="00722865"/>
    <w:rsid w:val="00723267"/>
    <w:rsid w:val="00723E5C"/>
    <w:rsid w:val="00732F4B"/>
    <w:rsid w:val="0074525E"/>
    <w:rsid w:val="00760FEF"/>
    <w:rsid w:val="00776C4D"/>
    <w:rsid w:val="0079072E"/>
    <w:rsid w:val="007954AF"/>
    <w:rsid w:val="007A03BA"/>
    <w:rsid w:val="007A7A81"/>
    <w:rsid w:val="007C011F"/>
    <w:rsid w:val="007D2077"/>
    <w:rsid w:val="007D43E0"/>
    <w:rsid w:val="007F74E5"/>
    <w:rsid w:val="0082027A"/>
    <w:rsid w:val="008375CD"/>
    <w:rsid w:val="00863AA8"/>
    <w:rsid w:val="008767A9"/>
    <w:rsid w:val="008841D6"/>
    <w:rsid w:val="008878C7"/>
    <w:rsid w:val="008A2AB4"/>
    <w:rsid w:val="008B40AF"/>
    <w:rsid w:val="008C144E"/>
    <w:rsid w:val="008E1B74"/>
    <w:rsid w:val="008F0996"/>
    <w:rsid w:val="008F6B2B"/>
    <w:rsid w:val="00904C78"/>
    <w:rsid w:val="00912811"/>
    <w:rsid w:val="0091495B"/>
    <w:rsid w:val="00926A41"/>
    <w:rsid w:val="009407FF"/>
    <w:rsid w:val="0096418C"/>
    <w:rsid w:val="00980232"/>
    <w:rsid w:val="009B4E5F"/>
    <w:rsid w:val="009D0572"/>
    <w:rsid w:val="009D562C"/>
    <w:rsid w:val="009D597C"/>
    <w:rsid w:val="009D6DE9"/>
    <w:rsid w:val="00A079E2"/>
    <w:rsid w:val="00A123C8"/>
    <w:rsid w:val="00A2711F"/>
    <w:rsid w:val="00A3151E"/>
    <w:rsid w:val="00A3186A"/>
    <w:rsid w:val="00A34050"/>
    <w:rsid w:val="00A51C64"/>
    <w:rsid w:val="00A529FD"/>
    <w:rsid w:val="00A61083"/>
    <w:rsid w:val="00A73D63"/>
    <w:rsid w:val="00A7759D"/>
    <w:rsid w:val="00A80352"/>
    <w:rsid w:val="00A863E2"/>
    <w:rsid w:val="00A93ADA"/>
    <w:rsid w:val="00AA4C69"/>
    <w:rsid w:val="00AC1BB3"/>
    <w:rsid w:val="00AC42C7"/>
    <w:rsid w:val="00AC7086"/>
    <w:rsid w:val="00AC790E"/>
    <w:rsid w:val="00AD5A15"/>
    <w:rsid w:val="00AE114E"/>
    <w:rsid w:val="00AF191D"/>
    <w:rsid w:val="00B15172"/>
    <w:rsid w:val="00B223BC"/>
    <w:rsid w:val="00B71D77"/>
    <w:rsid w:val="00B72726"/>
    <w:rsid w:val="00B736FE"/>
    <w:rsid w:val="00B840BC"/>
    <w:rsid w:val="00BA1417"/>
    <w:rsid w:val="00BB0DE3"/>
    <w:rsid w:val="00BB17DF"/>
    <w:rsid w:val="00BD2706"/>
    <w:rsid w:val="00BE5FFA"/>
    <w:rsid w:val="00BF74A6"/>
    <w:rsid w:val="00C103E5"/>
    <w:rsid w:val="00C10F14"/>
    <w:rsid w:val="00C1631A"/>
    <w:rsid w:val="00C30007"/>
    <w:rsid w:val="00C30C45"/>
    <w:rsid w:val="00C3723A"/>
    <w:rsid w:val="00C40B30"/>
    <w:rsid w:val="00C475EA"/>
    <w:rsid w:val="00C47D5C"/>
    <w:rsid w:val="00C645CB"/>
    <w:rsid w:val="00C80980"/>
    <w:rsid w:val="00CB30D4"/>
    <w:rsid w:val="00CD3C5A"/>
    <w:rsid w:val="00CD487A"/>
    <w:rsid w:val="00CE5498"/>
    <w:rsid w:val="00CF4371"/>
    <w:rsid w:val="00CF4D31"/>
    <w:rsid w:val="00CF7AC5"/>
    <w:rsid w:val="00D10232"/>
    <w:rsid w:val="00D51DFE"/>
    <w:rsid w:val="00D51F47"/>
    <w:rsid w:val="00D57008"/>
    <w:rsid w:val="00D60DFF"/>
    <w:rsid w:val="00D617C7"/>
    <w:rsid w:val="00D67DF0"/>
    <w:rsid w:val="00D8645B"/>
    <w:rsid w:val="00D90DC9"/>
    <w:rsid w:val="00D92C8E"/>
    <w:rsid w:val="00D93F92"/>
    <w:rsid w:val="00D95B31"/>
    <w:rsid w:val="00DA5724"/>
    <w:rsid w:val="00DA6BB5"/>
    <w:rsid w:val="00DB362E"/>
    <w:rsid w:val="00DC63D7"/>
    <w:rsid w:val="00DC7A92"/>
    <w:rsid w:val="00DD324A"/>
    <w:rsid w:val="00E072DD"/>
    <w:rsid w:val="00E208DF"/>
    <w:rsid w:val="00E20D32"/>
    <w:rsid w:val="00E26B44"/>
    <w:rsid w:val="00E31986"/>
    <w:rsid w:val="00E34779"/>
    <w:rsid w:val="00E36170"/>
    <w:rsid w:val="00E36DDF"/>
    <w:rsid w:val="00E400DC"/>
    <w:rsid w:val="00E4104F"/>
    <w:rsid w:val="00E42205"/>
    <w:rsid w:val="00E4256E"/>
    <w:rsid w:val="00E45967"/>
    <w:rsid w:val="00E47588"/>
    <w:rsid w:val="00E510BB"/>
    <w:rsid w:val="00E56EA5"/>
    <w:rsid w:val="00E6099D"/>
    <w:rsid w:val="00E656A2"/>
    <w:rsid w:val="00E66440"/>
    <w:rsid w:val="00E72EA2"/>
    <w:rsid w:val="00E844B6"/>
    <w:rsid w:val="00E87B11"/>
    <w:rsid w:val="00E92F6D"/>
    <w:rsid w:val="00EA38B6"/>
    <w:rsid w:val="00EC0C7C"/>
    <w:rsid w:val="00EF1C5F"/>
    <w:rsid w:val="00F00C95"/>
    <w:rsid w:val="00F00F1B"/>
    <w:rsid w:val="00F01985"/>
    <w:rsid w:val="00F1273C"/>
    <w:rsid w:val="00F13B12"/>
    <w:rsid w:val="00F57B18"/>
    <w:rsid w:val="00F6524B"/>
    <w:rsid w:val="00F96C60"/>
    <w:rsid w:val="00FA0967"/>
    <w:rsid w:val="00FA14B0"/>
    <w:rsid w:val="00FA1A95"/>
    <w:rsid w:val="00FA7A9A"/>
    <w:rsid w:val="00FB58BC"/>
    <w:rsid w:val="00FC2760"/>
    <w:rsid w:val="00FD6092"/>
    <w:rsid w:val="00FE20C3"/>
    <w:rsid w:val="00FE239A"/>
    <w:rsid w:val="00FE5B5F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48420"/>
  <w15:chartTrackingRefBased/>
  <w15:docId w15:val="{F9DE97B3-57F0-4A37-B41A-F78F18F7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24"/>
  </w:style>
  <w:style w:type="paragraph" w:styleId="Footer">
    <w:name w:val="footer"/>
    <w:basedOn w:val="Normal"/>
    <w:link w:val="FooterChar"/>
    <w:uiPriority w:val="99"/>
    <w:unhideWhenUsed/>
    <w:rsid w:val="00064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24"/>
  </w:style>
  <w:style w:type="character" w:customStyle="1" w:styleId="medium-font">
    <w:name w:val="medium-font"/>
    <w:basedOn w:val="DefaultParagraphFont"/>
    <w:rsid w:val="00BA1417"/>
  </w:style>
  <w:style w:type="paragraph" w:styleId="ListParagraph">
    <w:name w:val="List Paragraph"/>
    <w:basedOn w:val="Normal"/>
    <w:uiPriority w:val="34"/>
    <w:qFormat/>
    <w:rsid w:val="00C47D5C"/>
    <w:pPr>
      <w:ind w:left="720"/>
      <w:contextualSpacing/>
    </w:pPr>
  </w:style>
  <w:style w:type="character" w:customStyle="1" w:styleId="author">
    <w:name w:val="author"/>
    <w:basedOn w:val="DefaultParagraphFont"/>
    <w:rsid w:val="00BF74A6"/>
  </w:style>
  <w:style w:type="character" w:styleId="Hyperlink">
    <w:name w:val="Hyperlink"/>
    <w:basedOn w:val="DefaultParagraphFont"/>
    <w:uiPriority w:val="99"/>
    <w:semiHidden/>
    <w:unhideWhenUsed/>
    <w:rsid w:val="00BF74A6"/>
    <w:rPr>
      <w:color w:val="0000FF"/>
      <w:u w:val="single"/>
    </w:rPr>
  </w:style>
  <w:style w:type="character" w:customStyle="1" w:styleId="a-text-bold">
    <w:name w:val="a-text-bold"/>
    <w:basedOn w:val="DefaultParagraphFont"/>
    <w:rsid w:val="00BF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871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weiwang</dc:creator>
  <cp:keywords/>
  <dc:description/>
  <cp:lastModifiedBy>weiwang</cp:lastModifiedBy>
  <cp:revision>2</cp:revision>
  <dcterms:created xsi:type="dcterms:W3CDTF">2024-01-15T02:43:00Z</dcterms:created>
  <dcterms:modified xsi:type="dcterms:W3CDTF">2024-01-15T02:43:00Z</dcterms:modified>
</cp:coreProperties>
</file>